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6D" w:rsidRPr="0048052A" w:rsidRDefault="00901B5A" w:rsidP="0048052A">
      <w:pPr>
        <w:spacing w:after="0"/>
        <w:rPr>
          <w:rFonts w:ascii="Verdana" w:hAnsi="Verdana"/>
          <w:b/>
          <w:color w:val="EB6E08"/>
        </w:rPr>
      </w:pPr>
      <w:r w:rsidRPr="0048052A">
        <w:rPr>
          <w:rFonts w:ascii="Verdana" w:hAnsi="Verdana"/>
          <w:b/>
          <w:noProof/>
          <w:color w:val="EB6E08"/>
          <w:lang w:eastAsia="zh-TW"/>
        </w:rPr>
        <w:t xml:space="preserve">Learning example </w:t>
      </w:r>
      <w:r w:rsidR="00037BA8" w:rsidRPr="0048052A">
        <w:rPr>
          <w:rFonts w:ascii="Verdana" w:hAnsi="Verdana"/>
          <w:b/>
          <w:noProof/>
          <w:color w:val="EB6E08"/>
          <w:lang w:eastAsia="zh-TW"/>
        </w:rPr>
        <w:t xml:space="preserve">– </w:t>
      </w:r>
      <w:r w:rsidR="00A562AD">
        <w:rPr>
          <w:rFonts w:ascii="Verdana" w:hAnsi="Verdana"/>
          <w:b/>
          <w:noProof/>
          <w:color w:val="EB6E08"/>
          <w:lang w:eastAsia="zh-TW"/>
        </w:rPr>
        <w:t>short breaks</w:t>
      </w:r>
    </w:p>
    <w:p w:rsidR="0048052A" w:rsidRPr="0048052A" w:rsidRDefault="0048052A" w:rsidP="0069004F">
      <w:pPr>
        <w:spacing w:after="0" w:line="240" w:lineRule="auto"/>
        <w:rPr>
          <w:rFonts w:ascii="Verdana" w:hAnsi="Verdana"/>
          <w:b/>
        </w:rPr>
      </w:pPr>
    </w:p>
    <w:tbl>
      <w:tblPr>
        <w:tblStyle w:val="TableGrid"/>
        <w:tblW w:w="0" w:type="auto"/>
        <w:tblLook w:val="04A0" w:firstRow="1" w:lastRow="0" w:firstColumn="1" w:lastColumn="0" w:noHBand="0" w:noVBand="1"/>
      </w:tblPr>
      <w:tblGrid>
        <w:gridCol w:w="4139"/>
        <w:gridCol w:w="5632"/>
      </w:tblGrid>
      <w:tr w:rsidR="00B6716D" w:rsidRPr="0048052A" w:rsidTr="005434CF">
        <w:trPr>
          <w:trHeight w:val="403"/>
        </w:trPr>
        <w:tc>
          <w:tcPr>
            <w:tcW w:w="4139" w:type="dxa"/>
          </w:tcPr>
          <w:p w:rsidR="00B6716D" w:rsidRPr="0048052A" w:rsidRDefault="00764BAA" w:rsidP="0069004F">
            <w:pPr>
              <w:spacing w:after="0" w:line="240" w:lineRule="auto"/>
              <w:rPr>
                <w:rFonts w:ascii="Verdana" w:hAnsi="Verdana"/>
                <w:b/>
                <w:color w:val="00A0B1"/>
              </w:rPr>
            </w:pPr>
            <w:r w:rsidRPr="0048052A">
              <w:rPr>
                <w:rFonts w:ascii="Verdana" w:hAnsi="Verdana"/>
                <w:b/>
                <w:color w:val="00A0B1"/>
              </w:rPr>
              <w:t>Provider</w:t>
            </w:r>
            <w:r w:rsidR="00B6716D" w:rsidRPr="0048052A">
              <w:rPr>
                <w:rFonts w:ascii="Verdana" w:hAnsi="Verdana"/>
                <w:b/>
                <w:color w:val="00A0B1"/>
              </w:rPr>
              <w:t xml:space="preserve"> name</w:t>
            </w:r>
          </w:p>
        </w:tc>
        <w:tc>
          <w:tcPr>
            <w:tcW w:w="5632" w:type="dxa"/>
          </w:tcPr>
          <w:p w:rsidR="00B6716D" w:rsidRPr="0048052A" w:rsidRDefault="005434CF" w:rsidP="0069004F">
            <w:pPr>
              <w:spacing w:after="0" w:line="240" w:lineRule="auto"/>
              <w:rPr>
                <w:rFonts w:ascii="Verdana" w:hAnsi="Verdana"/>
                <w:b/>
              </w:rPr>
            </w:pPr>
            <w:proofErr w:type="spellStart"/>
            <w:r>
              <w:rPr>
                <w:rFonts w:ascii="Verdana" w:hAnsi="Verdana"/>
                <w:b/>
              </w:rPr>
              <w:t>Barnado’s</w:t>
            </w:r>
            <w:proofErr w:type="spellEnd"/>
            <w:r>
              <w:rPr>
                <w:rFonts w:ascii="Verdana" w:hAnsi="Verdana"/>
                <w:b/>
              </w:rPr>
              <w:t xml:space="preserve"> - Include Me 2</w:t>
            </w:r>
          </w:p>
        </w:tc>
      </w:tr>
      <w:tr w:rsidR="00B6716D" w:rsidRPr="0048052A" w:rsidTr="005434CF">
        <w:tc>
          <w:tcPr>
            <w:tcW w:w="4139" w:type="dxa"/>
          </w:tcPr>
          <w:p w:rsidR="00B6716D" w:rsidRPr="0048052A" w:rsidRDefault="007F2600" w:rsidP="00764BAA">
            <w:pPr>
              <w:spacing w:after="0" w:line="240" w:lineRule="auto"/>
              <w:rPr>
                <w:rFonts w:ascii="Verdana" w:hAnsi="Verdana"/>
                <w:i/>
                <w:color w:val="00A0B1"/>
              </w:rPr>
            </w:pPr>
            <w:r w:rsidRPr="0048052A">
              <w:rPr>
                <w:rFonts w:ascii="Verdana" w:hAnsi="Verdana"/>
                <w:b/>
                <w:color w:val="00A0B1"/>
              </w:rPr>
              <w:t>Area/Service</w:t>
            </w:r>
          </w:p>
        </w:tc>
        <w:tc>
          <w:tcPr>
            <w:tcW w:w="5632" w:type="dxa"/>
          </w:tcPr>
          <w:p w:rsidR="00B6716D" w:rsidRDefault="005434CF" w:rsidP="00764BAA">
            <w:pPr>
              <w:spacing w:after="0" w:line="240" w:lineRule="auto"/>
              <w:rPr>
                <w:rFonts w:ascii="Verdana" w:hAnsi="Verdana"/>
                <w:i/>
              </w:rPr>
            </w:pPr>
            <w:r>
              <w:rPr>
                <w:rFonts w:ascii="Verdana" w:hAnsi="Verdana"/>
                <w:i/>
              </w:rPr>
              <w:t>Lancashire</w:t>
            </w:r>
          </w:p>
          <w:p w:rsidR="00A562AD" w:rsidRPr="0048052A" w:rsidRDefault="00A562AD" w:rsidP="00764BAA">
            <w:pPr>
              <w:spacing w:after="0" w:line="240" w:lineRule="auto"/>
              <w:rPr>
                <w:rFonts w:ascii="Verdana" w:hAnsi="Verdana"/>
                <w:i/>
              </w:rPr>
            </w:pPr>
          </w:p>
        </w:tc>
      </w:tr>
    </w:tbl>
    <w:p w:rsidR="00901B5A" w:rsidRPr="0048052A" w:rsidRDefault="00901B5A" w:rsidP="0069004F">
      <w:pPr>
        <w:spacing w:after="0" w:line="240" w:lineRule="auto"/>
        <w:rPr>
          <w:rFonts w:ascii="Verdana" w:hAnsi="Verdana"/>
          <w:b/>
        </w:rPr>
      </w:pPr>
    </w:p>
    <w:tbl>
      <w:tblPr>
        <w:tblStyle w:val="TableGrid"/>
        <w:tblW w:w="0" w:type="auto"/>
        <w:tblLook w:val="04A0" w:firstRow="1" w:lastRow="0" w:firstColumn="1" w:lastColumn="0" w:noHBand="0" w:noVBand="1"/>
      </w:tblPr>
      <w:tblGrid>
        <w:gridCol w:w="9771"/>
      </w:tblGrid>
      <w:tr w:rsidR="00B6716D" w:rsidRPr="0048052A" w:rsidTr="00B6716D">
        <w:tc>
          <w:tcPr>
            <w:tcW w:w="9997" w:type="dxa"/>
          </w:tcPr>
          <w:p w:rsidR="00B6716D" w:rsidRPr="0048052A" w:rsidRDefault="00A562AD" w:rsidP="00B6716D">
            <w:pPr>
              <w:spacing w:after="0"/>
              <w:rPr>
                <w:rFonts w:ascii="Verdana" w:hAnsi="Verdana"/>
                <w:b/>
                <w:color w:val="00A0B1"/>
              </w:rPr>
            </w:pPr>
            <w:r>
              <w:rPr>
                <w:rFonts w:ascii="Verdana" w:hAnsi="Verdana"/>
                <w:b/>
                <w:color w:val="00A0B1"/>
              </w:rPr>
              <w:t xml:space="preserve">Summary of </w:t>
            </w:r>
            <w:r w:rsidR="00764BAA" w:rsidRPr="0048052A">
              <w:rPr>
                <w:rFonts w:ascii="Verdana" w:hAnsi="Verdana"/>
                <w:b/>
                <w:color w:val="00A0B1"/>
              </w:rPr>
              <w:t>Short break provision</w:t>
            </w:r>
          </w:p>
        </w:tc>
      </w:tr>
      <w:tr w:rsidR="00B6716D" w:rsidRPr="0048052A" w:rsidTr="00B6716D">
        <w:tc>
          <w:tcPr>
            <w:tcW w:w="9997" w:type="dxa"/>
          </w:tcPr>
          <w:p w:rsidR="00A562AD" w:rsidRPr="00A562AD" w:rsidRDefault="00A562AD" w:rsidP="00A562AD">
            <w:pPr>
              <w:rPr>
                <w:rFonts w:ascii="Segoe UI" w:hAnsi="Segoe UI" w:cs="Segoe UI"/>
              </w:rPr>
            </w:pPr>
            <w:proofErr w:type="spellStart"/>
            <w:r w:rsidRPr="00A562AD">
              <w:rPr>
                <w:rFonts w:ascii="Segoe UI" w:hAnsi="Segoe UI" w:cs="Segoe UI"/>
                <w:b/>
                <w:u w:val="single"/>
              </w:rPr>
              <w:t>Barnado’s</w:t>
            </w:r>
            <w:proofErr w:type="spellEnd"/>
            <w:r w:rsidRPr="00A562AD">
              <w:rPr>
                <w:rFonts w:ascii="Segoe UI" w:hAnsi="Segoe UI" w:cs="Segoe UI"/>
                <w:b/>
                <w:u w:val="single"/>
              </w:rPr>
              <w:t xml:space="preserve"> - Include Me 2</w:t>
            </w:r>
            <w:r w:rsidRPr="00A562AD">
              <w:rPr>
                <w:rFonts w:ascii="Segoe UI" w:hAnsi="Segoe UI" w:cs="Segoe UI"/>
                <w:b/>
              </w:rPr>
              <w:t xml:space="preserve"> </w:t>
            </w:r>
            <w:r w:rsidRPr="00A562AD">
              <w:rPr>
                <w:rFonts w:ascii="Segoe UI" w:hAnsi="Segoe UI" w:cs="Segoe UI"/>
              </w:rPr>
              <w:t xml:space="preserve">provide social opportunities for disabled children that are unable to access universal services (e.g. local football, Guides/Scouts or other clubs). In normal times the service supports 50 children at Include Me 2 and it would run Monday to Thursday 3-7pm and on weekends from 10am – 4pm. </w:t>
            </w:r>
          </w:p>
          <w:p w:rsidR="002D0377" w:rsidRPr="00A562AD" w:rsidRDefault="00A562AD" w:rsidP="00A562AD">
            <w:pPr>
              <w:rPr>
                <w:rFonts w:ascii="Segoe UI" w:hAnsi="Segoe UI" w:cs="Segoe UI"/>
                <w:b/>
                <w:u w:val="single"/>
              </w:rPr>
            </w:pPr>
            <w:r w:rsidRPr="00A562AD">
              <w:rPr>
                <w:rFonts w:ascii="Segoe UI" w:hAnsi="Segoe UI" w:cs="Segoe UI"/>
              </w:rPr>
              <w:t>During the lockdown this provision has been adapted. Many of the children and young people have not been accessing school and the structure has changed, instead of having 4 evening sessions there are 2 days where sessions run 1pm-7pm and 2 days from 10am-4pm, in addition to the regular 10am-4pm weekends.</w:t>
            </w:r>
            <w:r>
              <w:rPr>
                <w:rFonts w:ascii="Verdana" w:hAnsi="Verdana"/>
                <w:b/>
              </w:rPr>
              <w:t xml:space="preserve"> </w:t>
            </w:r>
            <w:r w:rsidRPr="00A562AD">
              <w:rPr>
                <w:rFonts w:ascii="Segoe UI" w:hAnsi="Segoe UI" w:cs="Segoe UI"/>
              </w:rPr>
              <w:t>This has enabled them to provide places for the families who have still wanted their child to attend whether they are also attend</w:t>
            </w:r>
            <w:r>
              <w:rPr>
                <w:rFonts w:ascii="Segoe UI" w:hAnsi="Segoe UI" w:cs="Segoe UI"/>
              </w:rPr>
              <w:t xml:space="preserve">ing school in some way or not. </w:t>
            </w:r>
          </w:p>
        </w:tc>
      </w:tr>
    </w:tbl>
    <w:p w:rsidR="00B6716D" w:rsidRPr="0048052A" w:rsidRDefault="00B6716D" w:rsidP="00B6716D">
      <w:pPr>
        <w:spacing w:after="0"/>
        <w:rPr>
          <w:rFonts w:ascii="Verdana" w:hAnsi="Verdana"/>
          <w:b/>
        </w:rPr>
      </w:pPr>
    </w:p>
    <w:tbl>
      <w:tblPr>
        <w:tblStyle w:val="TableGrid"/>
        <w:tblW w:w="0" w:type="auto"/>
        <w:tblLook w:val="04A0" w:firstRow="1" w:lastRow="0" w:firstColumn="1" w:lastColumn="0" w:noHBand="0" w:noVBand="1"/>
      </w:tblPr>
      <w:tblGrid>
        <w:gridCol w:w="9771"/>
      </w:tblGrid>
      <w:tr w:rsidR="00EE6F7D" w:rsidRPr="0048052A" w:rsidTr="009F5949">
        <w:tc>
          <w:tcPr>
            <w:tcW w:w="9997" w:type="dxa"/>
          </w:tcPr>
          <w:p w:rsidR="00EE6F7D" w:rsidRPr="0048052A" w:rsidRDefault="00A562AD" w:rsidP="009F5949">
            <w:pPr>
              <w:spacing w:after="0"/>
              <w:rPr>
                <w:rFonts w:ascii="Verdana" w:hAnsi="Verdana"/>
                <w:color w:val="00A0B1"/>
              </w:rPr>
            </w:pPr>
            <w:r>
              <w:rPr>
                <w:rFonts w:ascii="Verdana" w:hAnsi="Verdana"/>
                <w:b/>
                <w:color w:val="00A0B1"/>
              </w:rPr>
              <w:t>What needed to change?</w:t>
            </w:r>
          </w:p>
        </w:tc>
      </w:tr>
      <w:tr w:rsidR="00EE6F7D" w:rsidRPr="0048052A" w:rsidTr="009F5949">
        <w:tc>
          <w:tcPr>
            <w:tcW w:w="9997" w:type="dxa"/>
          </w:tcPr>
          <w:p w:rsidR="00AF586C" w:rsidRDefault="00A562AD" w:rsidP="00A562AD">
            <w:pPr>
              <w:rPr>
                <w:rFonts w:ascii="Segoe UI" w:hAnsi="Segoe UI" w:cs="Segoe UI"/>
              </w:rPr>
            </w:pPr>
            <w:r>
              <w:rPr>
                <w:rFonts w:ascii="Segoe UI" w:hAnsi="Segoe UI" w:cs="Segoe UI"/>
              </w:rPr>
              <w:t>Through a detailed risk assessment and management process</w:t>
            </w:r>
            <w:r w:rsidR="00AF586C">
              <w:rPr>
                <w:rFonts w:ascii="Segoe UI" w:hAnsi="Segoe UI" w:cs="Segoe UI"/>
              </w:rPr>
              <w:t xml:space="preserve"> the dedicated team at Include Me 2 have been able to quickly adapt to support children and young people in small groups.</w:t>
            </w:r>
            <w:r w:rsidR="00696B66">
              <w:rPr>
                <w:rFonts w:ascii="Segoe UI" w:hAnsi="Segoe UI" w:cs="Segoe UI"/>
              </w:rPr>
              <w:t xml:space="preserve"> </w:t>
            </w:r>
            <w:r w:rsidR="00AF586C">
              <w:rPr>
                <w:rFonts w:ascii="Segoe UI" w:hAnsi="Segoe UI" w:cs="Segoe UI"/>
              </w:rPr>
              <w:t>Some of the key changes to their approach in order to keep staff, children and families safe included:</w:t>
            </w:r>
          </w:p>
          <w:p w:rsidR="00AF586C" w:rsidRDefault="00AF586C" w:rsidP="00696B66">
            <w:pPr>
              <w:pStyle w:val="ListParagraph"/>
              <w:numPr>
                <w:ilvl w:val="0"/>
                <w:numId w:val="23"/>
              </w:numPr>
              <w:spacing w:after="0"/>
              <w:rPr>
                <w:rFonts w:ascii="Segoe UI" w:hAnsi="Segoe UI" w:cs="Segoe UI"/>
              </w:rPr>
            </w:pPr>
            <w:r>
              <w:rPr>
                <w:rFonts w:ascii="Segoe UI" w:hAnsi="Segoe UI" w:cs="Segoe UI"/>
              </w:rPr>
              <w:t>N</w:t>
            </w:r>
            <w:r w:rsidR="00A562AD" w:rsidRPr="00AF586C">
              <w:rPr>
                <w:rFonts w:ascii="Segoe UI" w:hAnsi="Segoe UI" w:cs="Segoe UI"/>
              </w:rPr>
              <w:t>ot permitting parents to come o</w:t>
            </w:r>
            <w:r>
              <w:rPr>
                <w:rFonts w:ascii="Segoe UI" w:hAnsi="Segoe UI" w:cs="Segoe UI"/>
              </w:rPr>
              <w:t xml:space="preserve">n site and </w:t>
            </w:r>
            <w:r w:rsidR="00A562AD" w:rsidRPr="00AF586C">
              <w:rPr>
                <w:rFonts w:ascii="Segoe UI" w:hAnsi="Segoe UI" w:cs="Segoe UI"/>
              </w:rPr>
              <w:t xml:space="preserve">having marked lines in the car park to promote social distancing. </w:t>
            </w:r>
          </w:p>
          <w:p w:rsidR="00AF586C" w:rsidRDefault="00AF586C" w:rsidP="00696B66">
            <w:pPr>
              <w:pStyle w:val="ListParagraph"/>
              <w:numPr>
                <w:ilvl w:val="0"/>
                <w:numId w:val="23"/>
              </w:numPr>
              <w:spacing w:after="0"/>
              <w:rPr>
                <w:rFonts w:ascii="Segoe UI" w:hAnsi="Segoe UI" w:cs="Segoe UI"/>
              </w:rPr>
            </w:pPr>
            <w:r>
              <w:rPr>
                <w:rFonts w:ascii="Segoe UI" w:hAnsi="Segoe UI" w:cs="Segoe UI"/>
              </w:rPr>
              <w:t>When</w:t>
            </w:r>
            <w:r w:rsidR="00A562AD" w:rsidRPr="00AF586C">
              <w:rPr>
                <w:rFonts w:ascii="Segoe UI" w:hAnsi="Segoe UI" w:cs="Segoe UI"/>
              </w:rPr>
              <w:t xml:space="preserve"> children and staff arrive on site they wash their hands and then have their</w:t>
            </w:r>
            <w:r>
              <w:rPr>
                <w:rFonts w:ascii="Segoe UI" w:hAnsi="Segoe UI" w:cs="Segoe UI"/>
              </w:rPr>
              <w:t xml:space="preserve"> temperature taken. W</w:t>
            </w:r>
            <w:r w:rsidR="00A562AD" w:rsidRPr="00AF586C">
              <w:rPr>
                <w:rFonts w:ascii="Segoe UI" w:hAnsi="Segoe UI" w:cs="Segoe UI"/>
              </w:rPr>
              <w:t>hen children arrive with their parents</w:t>
            </w:r>
            <w:r>
              <w:rPr>
                <w:rFonts w:ascii="Segoe UI" w:hAnsi="Segoe UI" w:cs="Segoe UI"/>
              </w:rPr>
              <w:t xml:space="preserve"> pre-screening questions are</w:t>
            </w:r>
            <w:r w:rsidR="00A562AD" w:rsidRPr="00AF586C">
              <w:rPr>
                <w:rFonts w:ascii="Segoe UI" w:hAnsi="Segoe UI" w:cs="Segoe UI"/>
              </w:rPr>
              <w:t xml:space="preserve"> asked to ascertain whether children are displaying any symptoms of COVID-19. </w:t>
            </w:r>
          </w:p>
          <w:p w:rsidR="00AF586C" w:rsidRDefault="00A562AD" w:rsidP="00696B66">
            <w:pPr>
              <w:pStyle w:val="ListParagraph"/>
              <w:numPr>
                <w:ilvl w:val="0"/>
                <w:numId w:val="23"/>
              </w:numPr>
              <w:spacing w:after="0"/>
              <w:rPr>
                <w:rFonts w:ascii="Segoe UI" w:hAnsi="Segoe UI" w:cs="Segoe UI"/>
              </w:rPr>
            </w:pPr>
            <w:r w:rsidRPr="00AF586C">
              <w:rPr>
                <w:rFonts w:ascii="Segoe UI" w:hAnsi="Segoe UI" w:cs="Segoe UI"/>
              </w:rPr>
              <w:t xml:space="preserve">Children arrive at different times and place their items from home </w:t>
            </w:r>
            <w:r w:rsidR="00AF586C">
              <w:rPr>
                <w:rFonts w:ascii="Segoe UI" w:hAnsi="Segoe UI" w:cs="Segoe UI"/>
              </w:rPr>
              <w:t xml:space="preserve">in </w:t>
            </w:r>
            <w:r w:rsidRPr="00AF586C">
              <w:rPr>
                <w:rFonts w:ascii="Segoe UI" w:hAnsi="Segoe UI" w:cs="Segoe UI"/>
              </w:rPr>
              <w:t>a box.</w:t>
            </w:r>
          </w:p>
          <w:p w:rsidR="00AF586C" w:rsidRDefault="00AF586C" w:rsidP="00696B66">
            <w:pPr>
              <w:pStyle w:val="ListParagraph"/>
              <w:numPr>
                <w:ilvl w:val="0"/>
                <w:numId w:val="23"/>
              </w:numPr>
              <w:spacing w:after="0"/>
              <w:rPr>
                <w:rFonts w:ascii="Segoe UI" w:hAnsi="Segoe UI" w:cs="Segoe UI"/>
              </w:rPr>
            </w:pPr>
            <w:r>
              <w:rPr>
                <w:rFonts w:ascii="Segoe UI" w:hAnsi="Segoe UI" w:cs="Segoe UI"/>
              </w:rPr>
              <w:t>R</w:t>
            </w:r>
            <w:r w:rsidR="00A562AD" w:rsidRPr="00AF586C">
              <w:rPr>
                <w:rFonts w:ascii="Segoe UI" w:hAnsi="Segoe UI" w:cs="Segoe UI"/>
              </w:rPr>
              <w:t xml:space="preserve">ooms in the building were measured, in order to obtain an understanding of the amount of people that can be in a room at one time and still maintain social distancing. </w:t>
            </w:r>
          </w:p>
          <w:p w:rsidR="00AF586C" w:rsidRDefault="00A562AD" w:rsidP="00696B66">
            <w:pPr>
              <w:pStyle w:val="ListParagraph"/>
              <w:numPr>
                <w:ilvl w:val="0"/>
                <w:numId w:val="23"/>
              </w:numPr>
              <w:spacing w:after="0"/>
              <w:rPr>
                <w:rFonts w:ascii="Segoe UI" w:hAnsi="Segoe UI" w:cs="Segoe UI"/>
              </w:rPr>
            </w:pPr>
            <w:r w:rsidRPr="00AF586C">
              <w:rPr>
                <w:rFonts w:ascii="Segoe UI" w:hAnsi="Segoe UI" w:cs="Segoe UI"/>
              </w:rPr>
              <w:t xml:space="preserve">Increased cleaning of the building and surfaces have been implemented. </w:t>
            </w:r>
          </w:p>
          <w:p w:rsidR="00AF586C" w:rsidRDefault="00A562AD" w:rsidP="00696B66">
            <w:pPr>
              <w:pStyle w:val="ListParagraph"/>
              <w:numPr>
                <w:ilvl w:val="0"/>
                <w:numId w:val="23"/>
              </w:numPr>
              <w:spacing w:after="0"/>
              <w:rPr>
                <w:rFonts w:ascii="Segoe UI" w:hAnsi="Segoe UI" w:cs="Segoe UI"/>
              </w:rPr>
            </w:pPr>
            <w:r w:rsidRPr="00AF586C">
              <w:rPr>
                <w:rFonts w:ascii="Segoe UI" w:hAnsi="Segoe UI" w:cs="Segoe UI"/>
              </w:rPr>
              <w:t xml:space="preserve">The provider </w:t>
            </w:r>
            <w:proofErr w:type="spellStart"/>
            <w:r w:rsidRPr="00AF586C">
              <w:rPr>
                <w:rFonts w:ascii="Segoe UI" w:hAnsi="Segoe UI" w:cs="Segoe UI"/>
              </w:rPr>
              <w:t>utilises</w:t>
            </w:r>
            <w:proofErr w:type="spellEnd"/>
            <w:r w:rsidRPr="00AF586C">
              <w:rPr>
                <w:rFonts w:ascii="Segoe UI" w:hAnsi="Segoe UI" w:cs="Segoe UI"/>
              </w:rPr>
              <w:t xml:space="preserve"> two mini buses for children to also help maintain social distancing. On each buses there are masks, anti-bacterial wipes and hand sanitizer. </w:t>
            </w:r>
          </w:p>
          <w:p w:rsidR="00AF586C" w:rsidRDefault="00A562AD" w:rsidP="00696B66">
            <w:pPr>
              <w:pStyle w:val="ListParagraph"/>
              <w:numPr>
                <w:ilvl w:val="0"/>
                <w:numId w:val="23"/>
              </w:numPr>
              <w:spacing w:after="0"/>
              <w:rPr>
                <w:rFonts w:ascii="Segoe UI" w:hAnsi="Segoe UI" w:cs="Segoe UI"/>
              </w:rPr>
            </w:pPr>
            <w:r w:rsidRPr="00AF586C">
              <w:rPr>
                <w:rFonts w:ascii="Segoe UI" w:hAnsi="Segoe UI" w:cs="Segoe UI"/>
              </w:rPr>
              <w:t xml:space="preserve">PPE equipment is provided to staff and enhanced PPE is particularly used when staff are working in close proximity with children, for instance; when providing personal care, feeding, administering medication, moving and transferring. </w:t>
            </w:r>
          </w:p>
          <w:p w:rsidR="00A562AD" w:rsidRPr="00AF586C" w:rsidRDefault="00AF586C" w:rsidP="00696B66">
            <w:pPr>
              <w:pStyle w:val="ListParagraph"/>
              <w:numPr>
                <w:ilvl w:val="0"/>
                <w:numId w:val="23"/>
              </w:numPr>
              <w:spacing w:after="0"/>
              <w:rPr>
                <w:rFonts w:ascii="Segoe UI" w:hAnsi="Segoe UI" w:cs="Segoe UI"/>
              </w:rPr>
            </w:pPr>
            <w:r>
              <w:rPr>
                <w:rFonts w:ascii="Segoe UI" w:hAnsi="Segoe UI" w:cs="Segoe UI"/>
              </w:rPr>
              <w:t xml:space="preserve">At the end of each session the room is emptied of all toys, games, books and equipment which are all sanitized. This supports </w:t>
            </w:r>
            <w:r w:rsidR="00A562AD" w:rsidRPr="00AF586C">
              <w:rPr>
                <w:rFonts w:ascii="Segoe UI" w:hAnsi="Segoe UI" w:cs="Segoe UI"/>
              </w:rPr>
              <w:t>staff to know whi</w:t>
            </w:r>
            <w:r>
              <w:rPr>
                <w:rFonts w:ascii="Segoe UI" w:hAnsi="Segoe UI" w:cs="Segoe UI"/>
              </w:rPr>
              <w:t>ch toys and equipment are used during sessions and</w:t>
            </w:r>
            <w:r w:rsidR="00A562AD" w:rsidRPr="00AF586C">
              <w:rPr>
                <w:rFonts w:ascii="Segoe UI" w:hAnsi="Segoe UI" w:cs="Segoe UI"/>
              </w:rPr>
              <w:t xml:space="preserve"> to avoid cross contamination. </w:t>
            </w:r>
          </w:p>
          <w:p w:rsidR="00CA7B4C" w:rsidRPr="00AF586C" w:rsidRDefault="00A562AD" w:rsidP="00AF586C">
            <w:pPr>
              <w:rPr>
                <w:rFonts w:ascii="Segoe UI" w:hAnsi="Segoe UI" w:cs="Segoe UI"/>
              </w:rPr>
            </w:pPr>
            <w:r w:rsidRPr="00E4473E">
              <w:rPr>
                <w:rFonts w:ascii="Segoe UI" w:hAnsi="Segoe UI" w:cs="Segoe UI"/>
              </w:rPr>
              <w:t>The effectiveness of the risk management strategy is shown in the outcome, in which the service has experienced no outbreaks of coronavirus. This has given parents and staff the confidence to trust the service and know that environment is safe.</w:t>
            </w:r>
          </w:p>
        </w:tc>
      </w:tr>
    </w:tbl>
    <w:p w:rsidR="00EE6F7D" w:rsidRPr="0048052A" w:rsidRDefault="00EE6F7D" w:rsidP="00B6716D">
      <w:pPr>
        <w:spacing w:after="0"/>
        <w:rPr>
          <w:rFonts w:ascii="Verdana" w:hAnsi="Verdana"/>
          <w:b/>
        </w:rPr>
      </w:pPr>
    </w:p>
    <w:tbl>
      <w:tblPr>
        <w:tblStyle w:val="TableGrid"/>
        <w:tblW w:w="0" w:type="auto"/>
        <w:tblLook w:val="04A0" w:firstRow="1" w:lastRow="0" w:firstColumn="1" w:lastColumn="0" w:noHBand="0" w:noVBand="1"/>
      </w:tblPr>
      <w:tblGrid>
        <w:gridCol w:w="9771"/>
      </w:tblGrid>
      <w:tr w:rsidR="00B6716D" w:rsidRPr="0048052A" w:rsidTr="009F5949">
        <w:tc>
          <w:tcPr>
            <w:tcW w:w="9997" w:type="dxa"/>
          </w:tcPr>
          <w:p w:rsidR="00B6716D" w:rsidRPr="0048052A" w:rsidRDefault="00AF586C" w:rsidP="009F5949">
            <w:pPr>
              <w:spacing w:after="0"/>
              <w:rPr>
                <w:rFonts w:ascii="Verdana" w:hAnsi="Verdana"/>
                <w:color w:val="00A0B1"/>
              </w:rPr>
            </w:pPr>
            <w:r>
              <w:rPr>
                <w:rFonts w:ascii="Verdana" w:hAnsi="Verdana"/>
                <w:b/>
                <w:color w:val="00A0B1"/>
              </w:rPr>
              <w:t>What enabled the changes to happen?</w:t>
            </w:r>
          </w:p>
        </w:tc>
      </w:tr>
      <w:tr w:rsidR="00B6716D" w:rsidRPr="0048052A" w:rsidTr="009F5949">
        <w:tc>
          <w:tcPr>
            <w:tcW w:w="9997" w:type="dxa"/>
          </w:tcPr>
          <w:p w:rsidR="00AB502B" w:rsidRDefault="00AF586C" w:rsidP="00AF586C">
            <w:pPr>
              <w:spacing w:after="160" w:line="259" w:lineRule="auto"/>
              <w:contextualSpacing/>
              <w:rPr>
                <w:rFonts w:ascii="Segoe UI" w:hAnsi="Segoe UI" w:cs="Segoe UI"/>
              </w:rPr>
            </w:pPr>
            <w:r w:rsidRPr="00AF586C">
              <w:rPr>
                <w:rFonts w:ascii="Segoe UI" w:hAnsi="Segoe UI" w:cs="Segoe UI"/>
              </w:rPr>
              <w:t xml:space="preserve">The </w:t>
            </w:r>
            <w:r>
              <w:rPr>
                <w:rFonts w:ascii="Segoe UI" w:hAnsi="Segoe UI" w:cs="Segoe UI"/>
              </w:rPr>
              <w:t>team was able to continue</w:t>
            </w:r>
            <w:r w:rsidRPr="00AF586C">
              <w:rPr>
                <w:rFonts w:ascii="Segoe UI" w:hAnsi="Segoe UI" w:cs="Segoe UI"/>
              </w:rPr>
              <w:t xml:space="preserve"> </w:t>
            </w:r>
            <w:r>
              <w:rPr>
                <w:rFonts w:ascii="Segoe UI" w:hAnsi="Segoe UI" w:cs="Segoe UI"/>
              </w:rPr>
              <w:t xml:space="preserve">to provide </w:t>
            </w:r>
            <w:r w:rsidRPr="00AF586C">
              <w:rPr>
                <w:rFonts w:ascii="Segoe UI" w:hAnsi="Segoe UI" w:cs="Segoe UI"/>
              </w:rPr>
              <w:t>support</w:t>
            </w:r>
            <w:r>
              <w:rPr>
                <w:rFonts w:ascii="Segoe UI" w:hAnsi="Segoe UI" w:cs="Segoe UI"/>
              </w:rPr>
              <w:t xml:space="preserve"> and make quick decisions about changes to the environment</w:t>
            </w:r>
            <w:r w:rsidRPr="00AF586C">
              <w:rPr>
                <w:rFonts w:ascii="Segoe UI" w:hAnsi="Segoe UI" w:cs="Segoe UI"/>
              </w:rPr>
              <w:t xml:space="preserve"> as they have their own building</w:t>
            </w:r>
            <w:r w:rsidR="00696B66">
              <w:rPr>
                <w:rFonts w:ascii="Segoe UI" w:hAnsi="Segoe UI" w:cs="Segoe UI"/>
              </w:rPr>
              <w:t>,</w:t>
            </w:r>
            <w:r w:rsidRPr="00AF586C">
              <w:rPr>
                <w:rFonts w:ascii="Segoe UI" w:hAnsi="Segoe UI" w:cs="Segoe UI"/>
              </w:rPr>
              <w:t xml:space="preserve"> and domestic cleaning staff. </w:t>
            </w:r>
            <w:r>
              <w:rPr>
                <w:rFonts w:ascii="Segoe UI" w:hAnsi="Segoe UI" w:cs="Segoe UI"/>
              </w:rPr>
              <w:t xml:space="preserve"> </w:t>
            </w:r>
            <w:r w:rsidRPr="00AF586C">
              <w:rPr>
                <w:rFonts w:ascii="Segoe UI" w:hAnsi="Segoe UI" w:cs="Segoe UI"/>
              </w:rPr>
              <w:t xml:space="preserve">Maintaining communication with parents (now </w:t>
            </w:r>
            <w:r w:rsidR="00696B66">
              <w:rPr>
                <w:rFonts w:ascii="Segoe UI" w:hAnsi="Segoe UI" w:cs="Segoe UI"/>
              </w:rPr>
              <w:t>via the phone, rather than face-to-</w:t>
            </w:r>
            <w:r w:rsidRPr="00AF586C">
              <w:rPr>
                <w:rFonts w:ascii="Segoe UI" w:hAnsi="Segoe UI" w:cs="Segoe UI"/>
              </w:rPr>
              <w:t>face)</w:t>
            </w:r>
            <w:r>
              <w:rPr>
                <w:rFonts w:ascii="Segoe UI" w:hAnsi="Segoe UI" w:cs="Segoe UI"/>
              </w:rPr>
              <w:t xml:space="preserve"> strengthened relationships and</w:t>
            </w:r>
            <w:r w:rsidR="00AB502B">
              <w:rPr>
                <w:rFonts w:ascii="Segoe UI" w:hAnsi="Segoe UI" w:cs="Segoe UI"/>
              </w:rPr>
              <w:t>,</w:t>
            </w:r>
            <w:r>
              <w:rPr>
                <w:rFonts w:ascii="Segoe UI" w:hAnsi="Segoe UI" w:cs="Segoe UI"/>
              </w:rPr>
              <w:t xml:space="preserve"> as time went on</w:t>
            </w:r>
            <w:r w:rsidR="00AB502B">
              <w:rPr>
                <w:rFonts w:ascii="Segoe UI" w:hAnsi="Segoe UI" w:cs="Segoe UI"/>
              </w:rPr>
              <w:t>,</w:t>
            </w:r>
            <w:r>
              <w:rPr>
                <w:rFonts w:ascii="Segoe UI" w:hAnsi="Segoe UI" w:cs="Segoe UI"/>
              </w:rPr>
              <w:t xml:space="preserve"> increased confidence for children to attend sessions. </w:t>
            </w:r>
          </w:p>
          <w:p w:rsidR="00AB502B" w:rsidRDefault="00AB502B" w:rsidP="00AF586C">
            <w:pPr>
              <w:spacing w:after="160" w:line="259" w:lineRule="auto"/>
              <w:contextualSpacing/>
              <w:rPr>
                <w:rFonts w:ascii="Segoe UI" w:hAnsi="Segoe UI" w:cs="Segoe UI"/>
              </w:rPr>
            </w:pPr>
            <w:r>
              <w:rPr>
                <w:rFonts w:ascii="Segoe UI" w:hAnsi="Segoe UI" w:cs="Segoe UI"/>
              </w:rPr>
              <w:t>In addition:</w:t>
            </w:r>
          </w:p>
          <w:p w:rsidR="00AB502B" w:rsidRDefault="00AB502B" w:rsidP="00696B66">
            <w:pPr>
              <w:pStyle w:val="ListParagraph"/>
              <w:numPr>
                <w:ilvl w:val="0"/>
                <w:numId w:val="26"/>
              </w:numPr>
              <w:spacing w:after="160" w:line="259" w:lineRule="auto"/>
              <w:contextualSpacing/>
              <w:rPr>
                <w:rFonts w:ascii="Segoe UI" w:hAnsi="Segoe UI" w:cs="Segoe UI"/>
              </w:rPr>
            </w:pPr>
            <w:r>
              <w:rPr>
                <w:rFonts w:ascii="Segoe UI" w:hAnsi="Segoe UI" w:cs="Segoe UI"/>
              </w:rPr>
              <w:t xml:space="preserve">A designated staff member took on the </w:t>
            </w:r>
            <w:r w:rsidRPr="00E4473E">
              <w:rPr>
                <w:rFonts w:ascii="Segoe UI" w:hAnsi="Segoe UI" w:cs="Segoe UI"/>
              </w:rPr>
              <w:t xml:space="preserve">role </w:t>
            </w:r>
            <w:r>
              <w:rPr>
                <w:rFonts w:ascii="Segoe UI" w:hAnsi="Segoe UI" w:cs="Segoe UI"/>
              </w:rPr>
              <w:t>of health and safety lead, monitoring and updating the team</w:t>
            </w:r>
            <w:r w:rsidRPr="00E4473E">
              <w:rPr>
                <w:rFonts w:ascii="Segoe UI" w:hAnsi="Segoe UI" w:cs="Segoe UI"/>
              </w:rPr>
              <w:t xml:space="preserve"> about new government guidance.</w:t>
            </w:r>
          </w:p>
          <w:p w:rsidR="00696B66" w:rsidRPr="00E4473E" w:rsidRDefault="00696B66" w:rsidP="00696B66">
            <w:pPr>
              <w:pStyle w:val="ListParagraph"/>
              <w:numPr>
                <w:ilvl w:val="0"/>
                <w:numId w:val="26"/>
              </w:numPr>
              <w:spacing w:after="160" w:line="259" w:lineRule="auto"/>
              <w:contextualSpacing/>
              <w:rPr>
                <w:rFonts w:ascii="Segoe UI" w:hAnsi="Segoe UI" w:cs="Segoe UI"/>
              </w:rPr>
            </w:pPr>
            <w:r>
              <w:rPr>
                <w:rFonts w:ascii="Segoe UI" w:hAnsi="Segoe UI" w:cs="Segoe UI"/>
              </w:rPr>
              <w:t xml:space="preserve">Regular communication with </w:t>
            </w:r>
            <w:proofErr w:type="spellStart"/>
            <w:r>
              <w:rPr>
                <w:rFonts w:ascii="Segoe UI" w:hAnsi="Segoe UI" w:cs="Segoe UI"/>
              </w:rPr>
              <w:t>Ofsted</w:t>
            </w:r>
            <w:proofErr w:type="spellEnd"/>
            <w:r>
              <w:rPr>
                <w:rFonts w:ascii="Segoe UI" w:hAnsi="Segoe UI" w:cs="Segoe UI"/>
              </w:rPr>
              <w:t xml:space="preserve"> and CQC to support planning.</w:t>
            </w:r>
          </w:p>
          <w:p w:rsidR="00AB502B" w:rsidRPr="00E4473E" w:rsidRDefault="00AB502B" w:rsidP="00696B66">
            <w:pPr>
              <w:pStyle w:val="ListParagraph"/>
              <w:numPr>
                <w:ilvl w:val="0"/>
                <w:numId w:val="26"/>
              </w:numPr>
              <w:spacing w:after="160" w:line="259" w:lineRule="auto"/>
              <w:contextualSpacing/>
              <w:rPr>
                <w:rFonts w:ascii="Segoe UI" w:hAnsi="Segoe UI" w:cs="Segoe UI"/>
              </w:rPr>
            </w:pPr>
            <w:r>
              <w:rPr>
                <w:rFonts w:ascii="Segoe UI" w:hAnsi="Segoe UI" w:cs="Segoe UI"/>
              </w:rPr>
              <w:t>Where possible the focus was on o</w:t>
            </w:r>
            <w:r w:rsidRPr="00E4473E">
              <w:rPr>
                <w:rFonts w:ascii="Segoe UI" w:hAnsi="Segoe UI" w:cs="Segoe UI"/>
              </w:rPr>
              <w:t>utdoor games</w:t>
            </w:r>
            <w:r>
              <w:rPr>
                <w:rFonts w:ascii="Segoe UI" w:hAnsi="Segoe UI" w:cs="Segoe UI"/>
              </w:rPr>
              <w:t xml:space="preserve"> and/or</w:t>
            </w:r>
            <w:r w:rsidRPr="00E4473E">
              <w:rPr>
                <w:rFonts w:ascii="Segoe UI" w:hAnsi="Segoe UI" w:cs="Segoe UI"/>
              </w:rPr>
              <w:t xml:space="preserve"> </w:t>
            </w:r>
            <w:proofErr w:type="spellStart"/>
            <w:r w:rsidRPr="00E4473E">
              <w:rPr>
                <w:rFonts w:ascii="Segoe UI" w:hAnsi="Segoe UI" w:cs="Segoe UI"/>
              </w:rPr>
              <w:t>minimising</w:t>
            </w:r>
            <w:proofErr w:type="spellEnd"/>
            <w:r w:rsidRPr="00E4473E">
              <w:rPr>
                <w:rFonts w:ascii="Segoe UI" w:hAnsi="Segoe UI" w:cs="Segoe UI"/>
              </w:rPr>
              <w:t xml:space="preserve"> physical contact by using cones, children being giving their own equipment for activities, such as painting</w:t>
            </w:r>
            <w:r>
              <w:rPr>
                <w:rFonts w:ascii="Segoe UI" w:hAnsi="Segoe UI" w:cs="Segoe UI"/>
              </w:rPr>
              <w:t xml:space="preserve"> rather than sharing equipment</w:t>
            </w:r>
            <w:r w:rsidRPr="00E4473E">
              <w:rPr>
                <w:rFonts w:ascii="Segoe UI" w:hAnsi="Segoe UI" w:cs="Segoe UI"/>
              </w:rPr>
              <w:t xml:space="preserve">. </w:t>
            </w:r>
          </w:p>
          <w:p w:rsidR="00AB502B" w:rsidRPr="00E4473E" w:rsidRDefault="00AB502B" w:rsidP="00696B66">
            <w:pPr>
              <w:pStyle w:val="ListParagraph"/>
              <w:numPr>
                <w:ilvl w:val="0"/>
                <w:numId w:val="26"/>
              </w:numPr>
              <w:spacing w:after="160" w:line="259" w:lineRule="auto"/>
              <w:contextualSpacing/>
              <w:rPr>
                <w:rFonts w:ascii="Segoe UI" w:hAnsi="Segoe UI" w:cs="Segoe UI"/>
              </w:rPr>
            </w:pPr>
            <w:r w:rsidRPr="00E4473E">
              <w:rPr>
                <w:rFonts w:ascii="Segoe UI" w:hAnsi="Segoe UI" w:cs="Segoe UI"/>
              </w:rPr>
              <w:t>Understanding the risk and that not all the children will be able to social distance and to mitigate this, staff regularly use hand sanitizer when needed.</w:t>
            </w:r>
          </w:p>
          <w:p w:rsidR="00AB502B" w:rsidRDefault="00AB502B" w:rsidP="00696B66">
            <w:pPr>
              <w:pStyle w:val="ListParagraph"/>
              <w:numPr>
                <w:ilvl w:val="0"/>
                <w:numId w:val="26"/>
              </w:numPr>
              <w:spacing w:after="160" w:line="259" w:lineRule="auto"/>
              <w:contextualSpacing/>
              <w:rPr>
                <w:rFonts w:ascii="Segoe UI" w:hAnsi="Segoe UI" w:cs="Segoe UI"/>
              </w:rPr>
            </w:pPr>
            <w:r w:rsidRPr="00E4473E">
              <w:rPr>
                <w:rFonts w:ascii="Segoe UI" w:hAnsi="Segoe UI" w:cs="Segoe UI"/>
              </w:rPr>
              <w:t xml:space="preserve">Increased the use of </w:t>
            </w:r>
            <w:proofErr w:type="spellStart"/>
            <w:r w:rsidRPr="00E4473E">
              <w:rPr>
                <w:rFonts w:ascii="Segoe UI" w:hAnsi="Segoe UI" w:cs="Segoe UI"/>
              </w:rPr>
              <w:t>makaton</w:t>
            </w:r>
            <w:proofErr w:type="spellEnd"/>
            <w:r w:rsidRPr="00E4473E">
              <w:rPr>
                <w:rFonts w:ascii="Segoe UI" w:hAnsi="Segoe UI" w:cs="Segoe UI"/>
              </w:rPr>
              <w:t xml:space="preserve"> and pecs for children that </w:t>
            </w:r>
            <w:r>
              <w:rPr>
                <w:rFonts w:ascii="Segoe UI" w:hAnsi="Segoe UI" w:cs="Segoe UI"/>
              </w:rPr>
              <w:t>have communication difficulties.</w:t>
            </w:r>
          </w:p>
          <w:p w:rsidR="00AB502B" w:rsidRDefault="00AB502B" w:rsidP="00696B66">
            <w:pPr>
              <w:pStyle w:val="ListParagraph"/>
              <w:numPr>
                <w:ilvl w:val="0"/>
                <w:numId w:val="26"/>
              </w:numPr>
              <w:spacing w:after="160" w:line="259" w:lineRule="auto"/>
              <w:contextualSpacing/>
              <w:rPr>
                <w:rFonts w:ascii="Segoe UI" w:hAnsi="Segoe UI" w:cs="Segoe UI"/>
              </w:rPr>
            </w:pPr>
            <w:r>
              <w:rPr>
                <w:rFonts w:ascii="Segoe UI" w:hAnsi="Segoe UI" w:cs="Segoe UI"/>
              </w:rPr>
              <w:lastRenderedPageBreak/>
              <w:t xml:space="preserve">Social stories were developed for children to help them understand </w:t>
            </w:r>
            <w:r w:rsidR="00696B66">
              <w:rPr>
                <w:rFonts w:ascii="Segoe UI" w:hAnsi="Segoe UI" w:cs="Segoe UI"/>
              </w:rPr>
              <w:t>changes to the setting and to prepare them for staff wearing PPE.</w:t>
            </w:r>
          </w:p>
          <w:p w:rsidR="00B6716D" w:rsidRPr="00696B66" w:rsidRDefault="00696B66" w:rsidP="004807BB">
            <w:pPr>
              <w:spacing w:after="160" w:line="259" w:lineRule="auto"/>
              <w:contextualSpacing/>
              <w:jc w:val="center"/>
              <w:rPr>
                <w:rFonts w:ascii="Segoe UI" w:hAnsi="Segoe UI" w:cs="Segoe UI"/>
                <w:b/>
              </w:rPr>
            </w:pPr>
            <w:r w:rsidRPr="00696B66">
              <w:rPr>
                <w:rFonts w:ascii="Segoe UI" w:hAnsi="Segoe UI" w:cs="Segoe UI"/>
                <w:b/>
              </w:rPr>
              <w:t>“Although we had anticipated that some children and young people might be worried about us wearing PPE most of them found it hilarious, or said we looked like aliens!”</w:t>
            </w:r>
          </w:p>
        </w:tc>
      </w:tr>
    </w:tbl>
    <w:p w:rsidR="00B6716D" w:rsidRPr="0048052A" w:rsidRDefault="00B6716D" w:rsidP="00B6716D">
      <w:pPr>
        <w:spacing w:after="0"/>
        <w:rPr>
          <w:rFonts w:ascii="Verdana" w:hAnsi="Verdana"/>
          <w:b/>
        </w:rPr>
      </w:pPr>
    </w:p>
    <w:tbl>
      <w:tblPr>
        <w:tblStyle w:val="TableGrid"/>
        <w:tblW w:w="0" w:type="auto"/>
        <w:tblLook w:val="04A0" w:firstRow="1" w:lastRow="0" w:firstColumn="1" w:lastColumn="0" w:noHBand="0" w:noVBand="1"/>
      </w:tblPr>
      <w:tblGrid>
        <w:gridCol w:w="9771"/>
      </w:tblGrid>
      <w:tr w:rsidR="00B6716D" w:rsidRPr="0048052A" w:rsidTr="009F5949">
        <w:tc>
          <w:tcPr>
            <w:tcW w:w="9997" w:type="dxa"/>
          </w:tcPr>
          <w:p w:rsidR="00B6716D" w:rsidRPr="0048052A" w:rsidRDefault="00696B66" w:rsidP="009F5949">
            <w:pPr>
              <w:spacing w:after="0"/>
              <w:rPr>
                <w:rFonts w:ascii="Verdana" w:hAnsi="Verdana"/>
                <w:color w:val="00A0B1"/>
              </w:rPr>
            </w:pPr>
            <w:r>
              <w:rPr>
                <w:rFonts w:ascii="Verdana" w:hAnsi="Verdana"/>
                <w:b/>
                <w:color w:val="00A0B1"/>
              </w:rPr>
              <w:t>What next – scaling up and sustainability</w:t>
            </w:r>
          </w:p>
        </w:tc>
      </w:tr>
      <w:tr w:rsidR="00B6716D" w:rsidRPr="0048052A" w:rsidTr="009F5949">
        <w:tc>
          <w:tcPr>
            <w:tcW w:w="9997" w:type="dxa"/>
          </w:tcPr>
          <w:p w:rsidR="00696B66" w:rsidRPr="00E4473E" w:rsidRDefault="00696B66" w:rsidP="00696B66">
            <w:pPr>
              <w:rPr>
                <w:rFonts w:ascii="Segoe UI" w:hAnsi="Segoe UI" w:cs="Segoe UI"/>
              </w:rPr>
            </w:pPr>
            <w:r w:rsidRPr="00E4473E">
              <w:rPr>
                <w:rFonts w:ascii="Segoe UI" w:hAnsi="Segoe UI" w:cs="Segoe UI"/>
              </w:rPr>
              <w:t xml:space="preserve">The </w:t>
            </w:r>
            <w:r>
              <w:rPr>
                <w:rFonts w:ascii="Segoe UI" w:hAnsi="Segoe UI" w:cs="Segoe UI"/>
              </w:rPr>
              <w:t>team</w:t>
            </w:r>
            <w:r w:rsidRPr="00E4473E">
              <w:rPr>
                <w:rFonts w:ascii="Segoe UI" w:hAnsi="Segoe UI" w:cs="Segoe UI"/>
              </w:rPr>
              <w:t xml:space="preserve"> has carried out an audit with families and found that many would like to start accessing the service again. Therefore, they are coming up with a plan for </w:t>
            </w:r>
            <w:r>
              <w:rPr>
                <w:rFonts w:ascii="Segoe UI" w:hAnsi="Segoe UI" w:cs="Segoe UI"/>
              </w:rPr>
              <w:t xml:space="preserve">the </w:t>
            </w:r>
            <w:r w:rsidRPr="00E4473E">
              <w:rPr>
                <w:rFonts w:ascii="Segoe UI" w:hAnsi="Segoe UI" w:cs="Segoe UI"/>
              </w:rPr>
              <w:t xml:space="preserve">main building with the help of </w:t>
            </w:r>
            <w:r>
              <w:rPr>
                <w:rFonts w:ascii="Segoe UI" w:hAnsi="Segoe UI" w:cs="Segoe UI"/>
              </w:rPr>
              <w:t xml:space="preserve">a </w:t>
            </w:r>
            <w:r w:rsidRPr="00E4473E">
              <w:rPr>
                <w:rFonts w:ascii="Segoe UI" w:hAnsi="Segoe UI" w:cs="Segoe UI"/>
              </w:rPr>
              <w:t xml:space="preserve">health </w:t>
            </w:r>
            <w:bookmarkStart w:id="0" w:name="_GoBack"/>
            <w:bookmarkEnd w:id="0"/>
            <w:r w:rsidRPr="00E4473E">
              <w:rPr>
                <w:rFonts w:ascii="Segoe UI" w:hAnsi="Segoe UI" w:cs="Segoe UI"/>
              </w:rPr>
              <w:t>advisor.</w:t>
            </w:r>
          </w:p>
          <w:p w:rsidR="00696B66" w:rsidRPr="00E4473E" w:rsidRDefault="00696B66" w:rsidP="00696B66">
            <w:pPr>
              <w:rPr>
                <w:rFonts w:ascii="Segoe UI" w:hAnsi="Segoe UI" w:cs="Segoe UI"/>
              </w:rPr>
            </w:pPr>
            <w:r w:rsidRPr="00E4473E">
              <w:rPr>
                <w:rFonts w:ascii="Segoe UI" w:hAnsi="Segoe UI" w:cs="Segoe UI"/>
              </w:rPr>
              <w:t xml:space="preserve">They are planning on having a new model; 2 split days with 2 x 4 hour sessions and </w:t>
            </w:r>
            <w:r>
              <w:rPr>
                <w:rFonts w:ascii="Segoe UI" w:hAnsi="Segoe UI" w:cs="Segoe UI"/>
              </w:rPr>
              <w:t xml:space="preserve">an </w:t>
            </w:r>
            <w:r w:rsidRPr="00E4473E">
              <w:rPr>
                <w:rFonts w:ascii="Segoe UI" w:hAnsi="Segoe UI" w:cs="Segoe UI"/>
              </w:rPr>
              <w:t xml:space="preserve">hour in the middle for cleaning. </w:t>
            </w:r>
            <w:r>
              <w:rPr>
                <w:rFonts w:ascii="Segoe UI" w:hAnsi="Segoe UI" w:cs="Segoe UI"/>
              </w:rPr>
              <w:t>Currently the service has only been available for children and young people with an assessment from the social work team however they hope</w:t>
            </w:r>
            <w:r w:rsidRPr="00E4473E">
              <w:rPr>
                <w:rFonts w:ascii="Segoe UI" w:hAnsi="Segoe UI" w:cs="Segoe UI"/>
              </w:rPr>
              <w:t xml:space="preserve"> to start the non-assess</w:t>
            </w:r>
            <w:r>
              <w:rPr>
                <w:rFonts w:ascii="Segoe UI" w:hAnsi="Segoe UI" w:cs="Segoe UI"/>
              </w:rPr>
              <w:t>ed</w:t>
            </w:r>
            <w:r w:rsidRPr="00E4473E">
              <w:rPr>
                <w:rFonts w:ascii="Segoe UI" w:hAnsi="Segoe UI" w:cs="Segoe UI"/>
              </w:rPr>
              <w:t xml:space="preserve"> service </w:t>
            </w:r>
            <w:r>
              <w:rPr>
                <w:rFonts w:ascii="Segoe UI" w:hAnsi="Segoe UI" w:cs="Segoe UI"/>
              </w:rPr>
              <w:t>from an alternative venue</w:t>
            </w:r>
            <w:r w:rsidRPr="00E4473E">
              <w:rPr>
                <w:rFonts w:ascii="Segoe UI" w:hAnsi="Segoe UI" w:cs="Segoe UI"/>
              </w:rPr>
              <w:t>.</w:t>
            </w:r>
          </w:p>
          <w:p w:rsidR="00CA7B4C" w:rsidRPr="00696B66" w:rsidRDefault="00696B66" w:rsidP="00696B66">
            <w:pPr>
              <w:rPr>
                <w:rFonts w:ascii="Segoe UI" w:hAnsi="Segoe UI" w:cs="Segoe UI"/>
              </w:rPr>
            </w:pPr>
            <w:r>
              <w:rPr>
                <w:rFonts w:ascii="Segoe UI" w:hAnsi="Segoe UI" w:cs="Segoe UI"/>
              </w:rPr>
              <w:t>They plan</w:t>
            </w:r>
            <w:r w:rsidRPr="00E4473E">
              <w:rPr>
                <w:rFonts w:ascii="Segoe UI" w:hAnsi="Segoe UI" w:cs="Segoe UI"/>
              </w:rPr>
              <w:t xml:space="preserve"> to </w:t>
            </w:r>
            <w:proofErr w:type="spellStart"/>
            <w:r w:rsidRPr="00E4473E">
              <w:rPr>
                <w:rFonts w:ascii="Segoe UI" w:hAnsi="Segoe UI" w:cs="Segoe UI"/>
              </w:rPr>
              <w:t>minimise</w:t>
            </w:r>
            <w:proofErr w:type="spellEnd"/>
            <w:r w:rsidRPr="00E4473E">
              <w:rPr>
                <w:rFonts w:ascii="Segoe UI" w:hAnsi="Segoe UI" w:cs="Segoe UI"/>
              </w:rPr>
              <w:t xml:space="preserve"> mixing</w:t>
            </w:r>
            <w:r>
              <w:rPr>
                <w:rFonts w:ascii="Segoe UI" w:hAnsi="Segoe UI" w:cs="Segoe UI"/>
              </w:rPr>
              <w:t xml:space="preserve"> groups of children and staff</w:t>
            </w:r>
            <w:r w:rsidRPr="00E4473E">
              <w:rPr>
                <w:rFonts w:ascii="Segoe UI" w:hAnsi="Segoe UI" w:cs="Segoe UI"/>
              </w:rPr>
              <w:t xml:space="preserve"> by setting </w:t>
            </w:r>
            <w:r>
              <w:rPr>
                <w:rFonts w:ascii="Segoe UI" w:hAnsi="Segoe UI" w:cs="Segoe UI"/>
              </w:rPr>
              <w:t xml:space="preserve">consistent </w:t>
            </w:r>
            <w:r w:rsidRPr="00E4473E">
              <w:rPr>
                <w:rFonts w:ascii="Segoe UI" w:hAnsi="Segoe UI" w:cs="Segoe UI"/>
              </w:rPr>
              <w:t>days for children to access sessions.</w:t>
            </w:r>
          </w:p>
        </w:tc>
      </w:tr>
    </w:tbl>
    <w:p w:rsidR="00B6716D" w:rsidRPr="0048052A" w:rsidRDefault="00B6716D" w:rsidP="00B6716D">
      <w:pPr>
        <w:spacing w:after="0"/>
        <w:rPr>
          <w:rFonts w:ascii="Verdana" w:hAnsi="Verdana"/>
          <w:b/>
        </w:rPr>
      </w:pPr>
    </w:p>
    <w:p w:rsidR="00202A2C" w:rsidRDefault="00202A2C" w:rsidP="002D0377">
      <w:pPr>
        <w:spacing w:after="0"/>
        <w:rPr>
          <w:rFonts w:ascii="Verdana" w:hAnsi="Verdana"/>
        </w:rPr>
      </w:pPr>
    </w:p>
    <w:p w:rsidR="00EE6F7D" w:rsidRPr="0048052A" w:rsidRDefault="00EE6F7D" w:rsidP="002D0377">
      <w:pPr>
        <w:spacing w:after="0"/>
        <w:rPr>
          <w:rFonts w:ascii="Verdana" w:hAnsi="Verdana"/>
        </w:rPr>
      </w:pPr>
    </w:p>
    <w:sectPr w:rsidR="00EE6F7D" w:rsidRPr="0048052A" w:rsidSect="00901B5A">
      <w:headerReference w:type="default" r:id="rId7"/>
      <w:pgSz w:w="12240" w:h="15840"/>
      <w:pgMar w:top="993" w:right="118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70" w:rsidRDefault="00A01670" w:rsidP="002D0377">
      <w:pPr>
        <w:spacing w:after="0" w:line="240" w:lineRule="auto"/>
      </w:pPr>
      <w:r>
        <w:separator/>
      </w:r>
    </w:p>
  </w:endnote>
  <w:endnote w:type="continuationSeparator" w:id="0">
    <w:p w:rsidR="00A01670" w:rsidRDefault="00A01670" w:rsidP="002D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70" w:rsidRDefault="00A01670" w:rsidP="002D0377">
      <w:pPr>
        <w:spacing w:after="0" w:line="240" w:lineRule="auto"/>
      </w:pPr>
      <w:r>
        <w:separator/>
      </w:r>
    </w:p>
  </w:footnote>
  <w:footnote w:type="continuationSeparator" w:id="0">
    <w:p w:rsidR="00A01670" w:rsidRDefault="00A01670" w:rsidP="002D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rsidP="003A7F87">
    <w:pPr>
      <w:pStyle w:val="Header"/>
      <w:jc w:val="right"/>
    </w:pPr>
    <w:r>
      <w:rPr>
        <w:rFonts w:ascii="Verdana" w:hAnsi="Verdana" w:cs="Arial"/>
        <w:noProof/>
        <w:color w:val="00A0B1"/>
        <w:lang w:val="en-GB" w:eastAsia="en-GB"/>
      </w:rPr>
      <w:drawing>
        <wp:inline distT="0" distB="0" distL="0" distR="0" wp14:anchorId="737E1C33" wp14:editId="480CBC6D">
          <wp:extent cx="1609604" cy="650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 &amp; NCB logo.png"/>
                  <pic:cNvPicPr/>
                </pic:nvPicPr>
                <pic:blipFill>
                  <a:blip r:embed="rId1">
                    <a:extLst>
                      <a:ext uri="{28A0092B-C50C-407E-A947-70E740481C1C}">
                        <a14:useLocalDpi xmlns:a14="http://schemas.microsoft.com/office/drawing/2010/main" val="0"/>
                      </a:ext>
                    </a:extLst>
                  </a:blip>
                  <a:stretch>
                    <a:fillRect/>
                  </a:stretch>
                </pic:blipFill>
                <pic:spPr>
                  <a:xfrm>
                    <a:off x="0" y="0"/>
                    <a:ext cx="1631504" cy="659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872"/>
    <w:multiLevelType w:val="hybridMultilevel"/>
    <w:tmpl w:val="4A7A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060F"/>
    <w:multiLevelType w:val="hybridMultilevel"/>
    <w:tmpl w:val="584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4A21"/>
    <w:multiLevelType w:val="hybridMultilevel"/>
    <w:tmpl w:val="293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75489"/>
    <w:multiLevelType w:val="hybridMultilevel"/>
    <w:tmpl w:val="C2142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1A99"/>
    <w:multiLevelType w:val="hybridMultilevel"/>
    <w:tmpl w:val="45261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7F28"/>
    <w:multiLevelType w:val="hybridMultilevel"/>
    <w:tmpl w:val="D55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C6725"/>
    <w:multiLevelType w:val="hybridMultilevel"/>
    <w:tmpl w:val="ACB29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559A8"/>
    <w:multiLevelType w:val="hybridMultilevel"/>
    <w:tmpl w:val="86F8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3FAC"/>
    <w:multiLevelType w:val="hybridMultilevel"/>
    <w:tmpl w:val="F82432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D1047C"/>
    <w:multiLevelType w:val="hybridMultilevel"/>
    <w:tmpl w:val="70CC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67AC"/>
    <w:multiLevelType w:val="hybridMultilevel"/>
    <w:tmpl w:val="22185E9C"/>
    <w:lvl w:ilvl="0" w:tplc="2144B47A">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15ED7"/>
    <w:multiLevelType w:val="hybridMultilevel"/>
    <w:tmpl w:val="3FCE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3084"/>
    <w:multiLevelType w:val="hybridMultilevel"/>
    <w:tmpl w:val="7A1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3CD7"/>
    <w:multiLevelType w:val="hybridMultilevel"/>
    <w:tmpl w:val="7608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A3090"/>
    <w:multiLevelType w:val="hybridMultilevel"/>
    <w:tmpl w:val="7E7E49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454FA6"/>
    <w:multiLevelType w:val="hybridMultilevel"/>
    <w:tmpl w:val="D854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E5C00"/>
    <w:multiLevelType w:val="hybridMultilevel"/>
    <w:tmpl w:val="652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F778B"/>
    <w:multiLevelType w:val="hybridMultilevel"/>
    <w:tmpl w:val="DA4AF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C7A89"/>
    <w:multiLevelType w:val="hybridMultilevel"/>
    <w:tmpl w:val="E2DEE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6020A"/>
    <w:multiLevelType w:val="hybridMultilevel"/>
    <w:tmpl w:val="D0BA01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20" w15:restartNumberingAfterBreak="0">
    <w:nsid w:val="5FF17D88"/>
    <w:multiLevelType w:val="hybridMultilevel"/>
    <w:tmpl w:val="F64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15282"/>
    <w:multiLevelType w:val="hybridMultilevel"/>
    <w:tmpl w:val="2FDC7072"/>
    <w:lvl w:ilvl="0" w:tplc="2144B47A">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2" w15:restartNumberingAfterBreak="0">
    <w:nsid w:val="6A865698"/>
    <w:multiLevelType w:val="hybridMultilevel"/>
    <w:tmpl w:val="37E00C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014DB5"/>
    <w:multiLevelType w:val="hybridMultilevel"/>
    <w:tmpl w:val="A31AC8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524238"/>
    <w:multiLevelType w:val="hybridMultilevel"/>
    <w:tmpl w:val="2A8CB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D15A0B"/>
    <w:multiLevelType w:val="hybridMultilevel"/>
    <w:tmpl w:val="438CCEA2"/>
    <w:lvl w:ilvl="0" w:tplc="0464DF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7"/>
  </w:num>
  <w:num w:numId="5">
    <w:abstractNumId w:val="4"/>
  </w:num>
  <w:num w:numId="6">
    <w:abstractNumId w:val="24"/>
  </w:num>
  <w:num w:numId="7">
    <w:abstractNumId w:val="11"/>
  </w:num>
  <w:num w:numId="8">
    <w:abstractNumId w:val="2"/>
  </w:num>
  <w:num w:numId="9">
    <w:abstractNumId w:val="0"/>
  </w:num>
  <w:num w:numId="10">
    <w:abstractNumId w:val="18"/>
  </w:num>
  <w:num w:numId="11">
    <w:abstractNumId w:val="14"/>
  </w:num>
  <w:num w:numId="12">
    <w:abstractNumId w:val="3"/>
  </w:num>
  <w:num w:numId="13">
    <w:abstractNumId w:val="10"/>
  </w:num>
  <w:num w:numId="14">
    <w:abstractNumId w:val="19"/>
  </w:num>
  <w:num w:numId="15">
    <w:abstractNumId w:val="6"/>
  </w:num>
  <w:num w:numId="16">
    <w:abstractNumId w:val="12"/>
  </w:num>
  <w:num w:numId="17">
    <w:abstractNumId w:val="17"/>
  </w:num>
  <w:num w:numId="18">
    <w:abstractNumId w:val="9"/>
  </w:num>
  <w:num w:numId="19">
    <w:abstractNumId w:val="16"/>
  </w:num>
  <w:num w:numId="20">
    <w:abstractNumId w:val="5"/>
  </w:num>
  <w:num w:numId="21">
    <w:abstractNumId w:val="15"/>
  </w:num>
  <w:num w:numId="22">
    <w:abstractNumId w:val="25"/>
  </w:num>
  <w:num w:numId="23">
    <w:abstractNumId w:val="1"/>
  </w:num>
  <w:num w:numId="24">
    <w:abstractNumId w:val="22"/>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2C"/>
    <w:rsid w:val="00037BA8"/>
    <w:rsid w:val="000A2880"/>
    <w:rsid w:val="000A5794"/>
    <w:rsid w:val="000C1319"/>
    <w:rsid w:val="000D768F"/>
    <w:rsid w:val="00113178"/>
    <w:rsid w:val="00121D62"/>
    <w:rsid w:val="001272DF"/>
    <w:rsid w:val="00202A2C"/>
    <w:rsid w:val="002D0377"/>
    <w:rsid w:val="002E35F7"/>
    <w:rsid w:val="0037415E"/>
    <w:rsid w:val="00381A47"/>
    <w:rsid w:val="003A7F87"/>
    <w:rsid w:val="003B5766"/>
    <w:rsid w:val="003F7126"/>
    <w:rsid w:val="0043076F"/>
    <w:rsid w:val="00472541"/>
    <w:rsid w:val="0048052A"/>
    <w:rsid w:val="004807BB"/>
    <w:rsid w:val="004C0E23"/>
    <w:rsid w:val="004E14E1"/>
    <w:rsid w:val="004E5EC3"/>
    <w:rsid w:val="004F4825"/>
    <w:rsid w:val="005434CF"/>
    <w:rsid w:val="0056103B"/>
    <w:rsid w:val="005662C6"/>
    <w:rsid w:val="005930CE"/>
    <w:rsid w:val="005B4D8A"/>
    <w:rsid w:val="00620840"/>
    <w:rsid w:val="00650FB2"/>
    <w:rsid w:val="006709AA"/>
    <w:rsid w:val="0069004F"/>
    <w:rsid w:val="00696B66"/>
    <w:rsid w:val="006E7A21"/>
    <w:rsid w:val="00764BAA"/>
    <w:rsid w:val="00792EDF"/>
    <w:rsid w:val="007B60AD"/>
    <w:rsid w:val="007E78CE"/>
    <w:rsid w:val="007F2600"/>
    <w:rsid w:val="0084002B"/>
    <w:rsid w:val="0084683C"/>
    <w:rsid w:val="00865BE7"/>
    <w:rsid w:val="00881FF4"/>
    <w:rsid w:val="008B5CBB"/>
    <w:rsid w:val="008E35F2"/>
    <w:rsid w:val="008F4CBD"/>
    <w:rsid w:val="00901B5A"/>
    <w:rsid w:val="00950C79"/>
    <w:rsid w:val="00A01670"/>
    <w:rsid w:val="00A136D9"/>
    <w:rsid w:val="00A562AD"/>
    <w:rsid w:val="00A5705D"/>
    <w:rsid w:val="00A723D2"/>
    <w:rsid w:val="00AB502B"/>
    <w:rsid w:val="00AE0032"/>
    <w:rsid w:val="00AF586C"/>
    <w:rsid w:val="00B6716D"/>
    <w:rsid w:val="00BA39F1"/>
    <w:rsid w:val="00C60E94"/>
    <w:rsid w:val="00C832FE"/>
    <w:rsid w:val="00CA3C5B"/>
    <w:rsid w:val="00CA7B4C"/>
    <w:rsid w:val="00CD63E5"/>
    <w:rsid w:val="00CF311B"/>
    <w:rsid w:val="00CF3BAA"/>
    <w:rsid w:val="00D21B97"/>
    <w:rsid w:val="00DA11E1"/>
    <w:rsid w:val="00E25BC0"/>
    <w:rsid w:val="00EB43D1"/>
    <w:rsid w:val="00EC234D"/>
    <w:rsid w:val="00EE6F7D"/>
    <w:rsid w:val="00EE77AB"/>
    <w:rsid w:val="00EF12D1"/>
    <w:rsid w:val="00EF41A5"/>
    <w:rsid w:val="00F1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1B9E1D"/>
  <w15:docId w15:val="{78A8A8D2-89B7-4972-BB3F-9A1460AD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A2C"/>
    <w:pPr>
      <w:ind w:left="720"/>
    </w:pPr>
  </w:style>
  <w:style w:type="paragraph" w:styleId="BalloonText">
    <w:name w:val="Balloon Text"/>
    <w:basedOn w:val="Normal"/>
    <w:link w:val="BalloonTextChar"/>
    <w:uiPriority w:val="99"/>
    <w:semiHidden/>
    <w:unhideWhenUsed/>
    <w:rsid w:val="0069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4F"/>
    <w:rPr>
      <w:rFonts w:ascii="Tahoma" w:hAnsi="Tahoma" w:cs="Tahoma"/>
      <w:sz w:val="16"/>
      <w:szCs w:val="16"/>
    </w:rPr>
  </w:style>
  <w:style w:type="table" w:styleId="TableGrid">
    <w:name w:val="Table Grid"/>
    <w:basedOn w:val="TableNormal"/>
    <w:uiPriority w:val="59"/>
    <w:rsid w:val="00B6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377"/>
    <w:rPr>
      <w:sz w:val="22"/>
      <w:szCs w:val="22"/>
    </w:rPr>
  </w:style>
  <w:style w:type="paragraph" w:styleId="Footer">
    <w:name w:val="footer"/>
    <w:basedOn w:val="Normal"/>
    <w:link w:val="FooterChar"/>
    <w:uiPriority w:val="99"/>
    <w:unhideWhenUsed/>
    <w:rsid w:val="002D0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3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NCB</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LWinters</dc:creator>
  <cp:keywords/>
  <dc:description/>
  <cp:lastModifiedBy>Caroline Coady</cp:lastModifiedBy>
  <cp:revision>3</cp:revision>
  <dcterms:created xsi:type="dcterms:W3CDTF">2020-07-08T11:52:00Z</dcterms:created>
  <dcterms:modified xsi:type="dcterms:W3CDTF">2020-07-08T11:53:00Z</dcterms:modified>
</cp:coreProperties>
</file>