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6E547D" w14:textId="77777777" w:rsidR="007D5143" w:rsidRPr="007D5143" w:rsidRDefault="007D5143" w:rsidP="009877A1">
      <w:pPr>
        <w:pStyle w:val="7Subhead1"/>
        <w:spacing w:line="276" w:lineRule="auto"/>
        <w:rPr>
          <w:rFonts w:cs="Segoe UI"/>
          <w:bCs/>
          <w:color w:val="auto"/>
          <w:sz w:val="36"/>
          <w:szCs w:val="36"/>
        </w:rPr>
      </w:pPr>
      <w:r w:rsidRPr="007D5143">
        <w:rPr>
          <w:rFonts w:cs="Segoe UI"/>
          <w:bCs/>
          <w:color w:val="auto"/>
          <w:sz w:val="36"/>
          <w:szCs w:val="36"/>
        </w:rPr>
        <w:t>Learning from SENDAP Inspections and Improvement Boards</w:t>
      </w:r>
    </w:p>
    <w:p w14:paraId="5D764E65" w14:textId="77777777" w:rsidR="00043335" w:rsidRPr="00043335" w:rsidRDefault="00043335" w:rsidP="009877A1">
      <w:pPr>
        <w:pStyle w:val="7Subhead1"/>
        <w:spacing w:line="276" w:lineRule="auto"/>
        <w:rPr>
          <w:sz w:val="26"/>
          <w:szCs w:val="26"/>
        </w:rPr>
      </w:pPr>
      <w:r w:rsidRPr="00043335">
        <w:rPr>
          <w:sz w:val="26"/>
          <w:szCs w:val="26"/>
        </w:rPr>
        <w:t>What are the areas of concern?</w:t>
      </w:r>
    </w:p>
    <w:p w14:paraId="5966272F" w14:textId="77777777" w:rsidR="007D5143" w:rsidRPr="007D5143" w:rsidRDefault="007D5143" w:rsidP="009877A1">
      <w:pPr>
        <w:pStyle w:val="1Body"/>
        <w:spacing w:line="276" w:lineRule="auto"/>
        <w:rPr>
          <w:rFonts w:eastAsiaTheme="minorHAnsi"/>
          <w:color w:val="auto"/>
          <w:sz w:val="22"/>
          <w14:ligatures w14:val="none"/>
        </w:rPr>
      </w:pPr>
      <w:r w:rsidRPr="007D5143">
        <w:rPr>
          <w:rFonts w:eastAsiaTheme="minorHAnsi"/>
          <w:color w:val="auto"/>
          <w:sz w:val="22"/>
          <w14:ligatures w14:val="none"/>
        </w:rPr>
        <w:t xml:space="preserve">As of April 1st, 2024, Ofsted and CQC have completed 28 local area SEND and Alternative Provision inspections under the joint framework which was introduced in January 2023. Of these 7 are positive, 11 are inconsistent and 10 are Local Areas with systemic failure. </w:t>
      </w:r>
    </w:p>
    <w:p w14:paraId="3EFA29D7" w14:textId="01D1219A" w:rsidR="007D5143" w:rsidRPr="007D5143" w:rsidRDefault="6983F241" w:rsidP="009877A1">
      <w:pPr>
        <w:pStyle w:val="1Body"/>
        <w:spacing w:line="276" w:lineRule="auto"/>
        <w:rPr>
          <w:color w:val="auto"/>
          <w:sz w:val="22"/>
          <w:szCs w:val="22"/>
          <w14:ligatures w14:val="none"/>
        </w:rPr>
      </w:pPr>
      <w:r w:rsidRPr="6B5C3493">
        <w:rPr>
          <w:color w:val="auto"/>
          <w:sz w:val="22"/>
          <w:szCs w:val="22"/>
          <w14:ligatures w14:val="none"/>
        </w:rPr>
        <w:t>Areas with systemic failure are generally issued with an Improvement Notice and are required to set up an Improvement Board. This report reflects the learning from this process in relation to Improvement Boards and makes recommendations to D</w:t>
      </w:r>
      <w:r w:rsidR="1642C8D0" w:rsidRPr="6B5C3493">
        <w:rPr>
          <w:color w:val="auto"/>
          <w:sz w:val="22"/>
          <w:szCs w:val="22"/>
          <w14:ligatures w14:val="none"/>
        </w:rPr>
        <w:t>f</w:t>
      </w:r>
      <w:r w:rsidRPr="6B5C3493">
        <w:rPr>
          <w:color w:val="auto"/>
          <w:sz w:val="22"/>
          <w:szCs w:val="22"/>
          <w14:ligatures w14:val="none"/>
        </w:rPr>
        <w:t xml:space="preserve">E for improvement. </w:t>
      </w:r>
    </w:p>
    <w:p w14:paraId="34E54722" w14:textId="35512F7D" w:rsidR="00043335" w:rsidRPr="00043335" w:rsidRDefault="00043335" w:rsidP="009877A1">
      <w:pPr>
        <w:pStyle w:val="7Subhead1"/>
        <w:spacing w:line="276" w:lineRule="auto"/>
        <w:rPr>
          <w:sz w:val="26"/>
          <w:szCs w:val="26"/>
        </w:rPr>
      </w:pPr>
      <w:r w:rsidRPr="00043335">
        <w:rPr>
          <w:sz w:val="26"/>
          <w:szCs w:val="26"/>
        </w:rPr>
        <w:t xml:space="preserve">Key findings </w:t>
      </w:r>
    </w:p>
    <w:p w14:paraId="7E858868" w14:textId="3E53EE2F" w:rsidR="007D5143" w:rsidRPr="00043335" w:rsidRDefault="007D5143" w:rsidP="009877A1">
      <w:pPr>
        <w:pStyle w:val="7Subhead1"/>
        <w:spacing w:line="276" w:lineRule="auto"/>
        <w:rPr>
          <w:color w:val="auto"/>
          <w:sz w:val="22"/>
          <w:szCs w:val="22"/>
        </w:rPr>
      </w:pPr>
      <w:r w:rsidRPr="00043335">
        <w:rPr>
          <w:b w:val="0"/>
          <w:bCs/>
          <w:color w:val="auto"/>
          <w:sz w:val="22"/>
          <w:szCs w:val="22"/>
        </w:rPr>
        <w:t xml:space="preserve">1. There is limited evidence of partnership working across the national Departments to address the challenges or to role model what is expected at regional and Local Area levels. </w:t>
      </w:r>
    </w:p>
    <w:p w14:paraId="63CEF657" w14:textId="0342334F" w:rsidR="007D5143" w:rsidRPr="00043335" w:rsidRDefault="007D5143" w:rsidP="009877A1">
      <w:pPr>
        <w:pStyle w:val="7Subhead1"/>
        <w:spacing w:line="276" w:lineRule="auto"/>
        <w:rPr>
          <w:b w:val="0"/>
          <w:bCs/>
          <w:color w:val="auto"/>
          <w:sz w:val="22"/>
          <w:szCs w:val="22"/>
        </w:rPr>
      </w:pPr>
      <w:r w:rsidRPr="00043335">
        <w:rPr>
          <w:b w:val="0"/>
          <w:bCs/>
          <w:color w:val="auto"/>
          <w:sz w:val="22"/>
          <w:szCs w:val="22"/>
        </w:rPr>
        <w:t xml:space="preserve">2. Getting the right culture is as important as getting the right processes, </w:t>
      </w:r>
      <w:proofErr w:type="gramStart"/>
      <w:r w:rsidRPr="00043335">
        <w:rPr>
          <w:b w:val="0"/>
          <w:bCs/>
          <w:color w:val="auto"/>
          <w:sz w:val="22"/>
          <w:szCs w:val="22"/>
        </w:rPr>
        <w:t>resources</w:t>
      </w:r>
      <w:proofErr w:type="gramEnd"/>
      <w:r w:rsidRPr="00043335">
        <w:rPr>
          <w:b w:val="0"/>
          <w:bCs/>
          <w:color w:val="auto"/>
          <w:sz w:val="22"/>
          <w:szCs w:val="22"/>
        </w:rPr>
        <w:t xml:space="preserve"> and service delivery.</w:t>
      </w:r>
    </w:p>
    <w:p w14:paraId="15CD4B7D" w14:textId="11F86A16" w:rsidR="007D5143" w:rsidRPr="00043335" w:rsidRDefault="007D5143" w:rsidP="009877A1">
      <w:pPr>
        <w:pStyle w:val="7Subhead1"/>
        <w:spacing w:line="276" w:lineRule="auto"/>
        <w:rPr>
          <w:b w:val="0"/>
          <w:bCs/>
          <w:color w:val="auto"/>
          <w:sz w:val="22"/>
          <w:szCs w:val="22"/>
        </w:rPr>
      </w:pPr>
      <w:r w:rsidRPr="00043335">
        <w:rPr>
          <w:b w:val="0"/>
          <w:bCs/>
          <w:color w:val="auto"/>
          <w:sz w:val="22"/>
          <w:szCs w:val="22"/>
        </w:rPr>
        <w:t xml:space="preserve">3. Currently inspection methodology is challenging and inconsistent and how the evaluation criteria </w:t>
      </w:r>
      <w:proofErr w:type="gramStart"/>
      <w:r w:rsidRPr="00043335">
        <w:rPr>
          <w:b w:val="0"/>
          <w:bCs/>
          <w:color w:val="auto"/>
          <w:sz w:val="22"/>
          <w:szCs w:val="22"/>
        </w:rPr>
        <w:t>is</w:t>
      </w:r>
      <w:proofErr w:type="gramEnd"/>
      <w:r w:rsidRPr="00043335">
        <w:rPr>
          <w:b w:val="0"/>
          <w:bCs/>
          <w:color w:val="auto"/>
          <w:sz w:val="22"/>
          <w:szCs w:val="22"/>
        </w:rPr>
        <w:t xml:space="preserve"> applied is not well understood and evidenced.</w:t>
      </w:r>
    </w:p>
    <w:p w14:paraId="7FD5B2C1" w14:textId="6A998D4B" w:rsidR="007D5143" w:rsidRPr="00043335" w:rsidRDefault="007D5143" w:rsidP="009877A1">
      <w:pPr>
        <w:pStyle w:val="7Subhead1"/>
        <w:spacing w:line="276" w:lineRule="auto"/>
        <w:rPr>
          <w:b w:val="0"/>
          <w:bCs/>
          <w:color w:val="auto"/>
          <w:sz w:val="22"/>
          <w:szCs w:val="22"/>
        </w:rPr>
      </w:pPr>
      <w:r w:rsidRPr="00043335">
        <w:rPr>
          <w:b w:val="0"/>
          <w:bCs/>
          <w:color w:val="auto"/>
          <w:sz w:val="22"/>
          <w:szCs w:val="22"/>
        </w:rPr>
        <w:t>4. There is no join up between Ofsted and CQC inspection framework and the improvement criteria from DfE/NHSE Advisors providing support/Stocktakes/Reviews/Deep dives and lifting of Improvement Notice.</w:t>
      </w:r>
    </w:p>
    <w:p w14:paraId="443786BB" w14:textId="07A57894" w:rsidR="007D5143" w:rsidRPr="00043335" w:rsidRDefault="007D5143" w:rsidP="009877A1">
      <w:pPr>
        <w:pStyle w:val="7Subhead1"/>
        <w:spacing w:line="276" w:lineRule="auto"/>
        <w:rPr>
          <w:b w:val="0"/>
          <w:bCs/>
          <w:color w:val="auto"/>
          <w:sz w:val="22"/>
          <w:szCs w:val="22"/>
        </w:rPr>
      </w:pPr>
      <w:r w:rsidRPr="00043335">
        <w:rPr>
          <w:b w:val="0"/>
          <w:bCs/>
          <w:color w:val="auto"/>
          <w:sz w:val="22"/>
          <w:szCs w:val="22"/>
        </w:rPr>
        <w:t xml:space="preserve">5. There is no current guidance for Improvement Boards </w:t>
      </w:r>
    </w:p>
    <w:p w14:paraId="21388E13" w14:textId="575A77AF" w:rsidR="007D5143" w:rsidRPr="00043335" w:rsidRDefault="007D5143" w:rsidP="009877A1">
      <w:pPr>
        <w:pStyle w:val="7Subhead1"/>
        <w:spacing w:line="276" w:lineRule="auto"/>
        <w:rPr>
          <w:b w:val="0"/>
          <w:bCs/>
          <w:color w:val="auto"/>
          <w:sz w:val="22"/>
          <w:szCs w:val="22"/>
        </w:rPr>
      </w:pPr>
      <w:r w:rsidRPr="00043335">
        <w:rPr>
          <w:b w:val="0"/>
          <w:bCs/>
          <w:color w:val="auto"/>
          <w:sz w:val="22"/>
          <w:szCs w:val="22"/>
        </w:rPr>
        <w:t xml:space="preserve">6. The availability of skilled Independent Chairs and a framework for success is key. </w:t>
      </w:r>
    </w:p>
    <w:p w14:paraId="13AE4BD9" w14:textId="77777777" w:rsidR="00043335" w:rsidRPr="00043335" w:rsidRDefault="007D5143" w:rsidP="009877A1">
      <w:pPr>
        <w:pStyle w:val="7Subhead1"/>
        <w:spacing w:line="276" w:lineRule="auto"/>
        <w:rPr>
          <w:b w:val="0"/>
          <w:bCs/>
          <w:color w:val="auto"/>
          <w:sz w:val="22"/>
          <w:szCs w:val="22"/>
        </w:rPr>
      </w:pPr>
      <w:r w:rsidRPr="00043335">
        <w:rPr>
          <w:b w:val="0"/>
          <w:bCs/>
          <w:color w:val="auto"/>
          <w:sz w:val="22"/>
          <w:szCs w:val="22"/>
        </w:rPr>
        <w:t xml:space="preserve">7. Timings to achieve sustainable change and improvement are unrealistic in demonstrating process and impact for children, young </w:t>
      </w:r>
      <w:proofErr w:type="gramStart"/>
      <w:r w:rsidRPr="00043335">
        <w:rPr>
          <w:b w:val="0"/>
          <w:bCs/>
          <w:color w:val="auto"/>
          <w:sz w:val="22"/>
          <w:szCs w:val="22"/>
        </w:rPr>
        <w:t>people</w:t>
      </w:r>
      <w:proofErr w:type="gramEnd"/>
      <w:r w:rsidRPr="00043335">
        <w:rPr>
          <w:b w:val="0"/>
          <w:bCs/>
          <w:color w:val="auto"/>
          <w:sz w:val="22"/>
          <w:szCs w:val="22"/>
        </w:rPr>
        <w:t xml:space="preserve"> and their families.</w:t>
      </w:r>
    </w:p>
    <w:p w14:paraId="170D7E32" w14:textId="77777777" w:rsidR="001B61F3" w:rsidRDefault="001B61F3" w:rsidP="009877A1">
      <w:pPr>
        <w:pStyle w:val="7Subhead1"/>
        <w:spacing w:line="276" w:lineRule="auto"/>
        <w:rPr>
          <w:color w:val="0A95D4"/>
          <w:sz w:val="26"/>
          <w:szCs w:val="26"/>
          <w14:ligatures w14:val="none"/>
        </w:rPr>
      </w:pPr>
    </w:p>
    <w:p w14:paraId="5A6DF147" w14:textId="02B3544D" w:rsidR="007D5143" w:rsidRPr="00987A25" w:rsidRDefault="00987A25" w:rsidP="009877A1">
      <w:pPr>
        <w:pStyle w:val="7Subhead1"/>
        <w:spacing w:line="276" w:lineRule="auto"/>
        <w:rPr>
          <w:sz w:val="26"/>
          <w:szCs w:val="26"/>
        </w:rPr>
      </w:pPr>
      <w:r>
        <w:rPr>
          <w:sz w:val="26"/>
          <w:szCs w:val="26"/>
        </w:rPr>
        <w:t xml:space="preserve">Recommendations </w:t>
      </w:r>
    </w:p>
    <w:p w14:paraId="6B01A8EF" w14:textId="6317CAD2" w:rsidR="007D5143" w:rsidRPr="00AF17C9" w:rsidRDefault="007D5143" w:rsidP="009877A1">
      <w:pPr>
        <w:pStyle w:val="7Subhead1"/>
        <w:spacing w:line="276" w:lineRule="auto"/>
        <w:rPr>
          <w:b w:val="0"/>
          <w:bCs/>
          <w:color w:val="auto"/>
          <w:sz w:val="22"/>
          <w:szCs w:val="22"/>
        </w:rPr>
      </w:pPr>
      <w:r w:rsidRPr="00AF17C9">
        <w:rPr>
          <w:b w:val="0"/>
          <w:bCs/>
          <w:color w:val="auto"/>
          <w:sz w:val="22"/>
          <w:szCs w:val="22"/>
        </w:rPr>
        <w:t>1. There needs to be cross department regulation/legislation to enable Improvement Notices to be given to Local Authorities and ICBs.</w:t>
      </w:r>
    </w:p>
    <w:p w14:paraId="39BAC133" w14:textId="270F4F26" w:rsidR="007D5143" w:rsidRPr="00AF17C9" w:rsidRDefault="007D5143" w:rsidP="009877A1">
      <w:pPr>
        <w:pStyle w:val="7Subhead1"/>
        <w:spacing w:line="276" w:lineRule="auto"/>
        <w:rPr>
          <w:b w:val="0"/>
          <w:bCs/>
          <w:color w:val="auto"/>
          <w:sz w:val="22"/>
          <w:szCs w:val="22"/>
        </w:rPr>
      </w:pPr>
      <w:r w:rsidRPr="00AF17C9">
        <w:rPr>
          <w:b w:val="0"/>
          <w:bCs/>
          <w:color w:val="auto"/>
          <w:sz w:val="22"/>
          <w:szCs w:val="22"/>
        </w:rPr>
        <w:t>2. Further work needs to be undertaken with Ofsted and CQC to review learning from SENDAP inspections to date and how the learning can be developed to support the improvement work required.</w:t>
      </w:r>
    </w:p>
    <w:p w14:paraId="4C929C6A" w14:textId="155E70DB" w:rsidR="007D5143" w:rsidRPr="00AF17C9" w:rsidRDefault="007D5143" w:rsidP="009877A1">
      <w:pPr>
        <w:pStyle w:val="7Subhead1"/>
        <w:spacing w:line="276" w:lineRule="auto"/>
        <w:rPr>
          <w:b w:val="0"/>
          <w:bCs/>
          <w:color w:val="auto"/>
          <w:sz w:val="22"/>
          <w:szCs w:val="22"/>
        </w:rPr>
      </w:pPr>
      <w:r w:rsidRPr="00AF17C9">
        <w:rPr>
          <w:b w:val="0"/>
          <w:bCs/>
          <w:color w:val="auto"/>
          <w:sz w:val="22"/>
          <w:szCs w:val="22"/>
        </w:rPr>
        <w:t xml:space="preserve">3. DfE and NHSE processes, post inspection, need to be consistent, aligned and understood across the country. </w:t>
      </w:r>
    </w:p>
    <w:p w14:paraId="2F877503" w14:textId="4F2529AB" w:rsidR="007D5143" w:rsidRPr="00AF17C9" w:rsidRDefault="007D5143" w:rsidP="009877A1">
      <w:pPr>
        <w:pStyle w:val="7Subhead1"/>
        <w:spacing w:line="276" w:lineRule="auto"/>
        <w:rPr>
          <w:b w:val="0"/>
          <w:bCs/>
          <w:color w:val="auto"/>
          <w:sz w:val="22"/>
          <w:szCs w:val="22"/>
        </w:rPr>
      </w:pPr>
      <w:r w:rsidRPr="00AF17C9">
        <w:rPr>
          <w:b w:val="0"/>
          <w:bCs/>
          <w:color w:val="auto"/>
          <w:sz w:val="22"/>
          <w:szCs w:val="22"/>
        </w:rPr>
        <w:t>4. Development of Local Area Maturity Indices for evidence of progress and impact to ‘good.’</w:t>
      </w:r>
    </w:p>
    <w:p w14:paraId="7AA0BA25" w14:textId="5B935282" w:rsidR="007D5143" w:rsidRPr="00AF17C9" w:rsidRDefault="007D5143" w:rsidP="009877A1">
      <w:pPr>
        <w:pStyle w:val="7Subhead1"/>
        <w:spacing w:line="276" w:lineRule="auto"/>
        <w:rPr>
          <w:b w:val="0"/>
          <w:bCs/>
          <w:color w:val="auto"/>
          <w:sz w:val="22"/>
          <w:szCs w:val="22"/>
        </w:rPr>
      </w:pPr>
      <w:r w:rsidRPr="00AF17C9">
        <w:rPr>
          <w:b w:val="0"/>
          <w:bCs/>
          <w:color w:val="auto"/>
          <w:sz w:val="22"/>
          <w:szCs w:val="22"/>
        </w:rPr>
        <w:t xml:space="preserve">5. A clear process for the appointment, supporting and mentoring of Independent Chairs and support and development of Boards needs to be developed. </w:t>
      </w:r>
    </w:p>
    <w:p w14:paraId="03121747" w14:textId="46D96C9E" w:rsidR="007D5143" w:rsidRPr="00AF17C9" w:rsidRDefault="007D5143" w:rsidP="009877A1">
      <w:pPr>
        <w:pStyle w:val="7Subhead1"/>
        <w:spacing w:line="276" w:lineRule="auto"/>
        <w:rPr>
          <w:b w:val="0"/>
          <w:color w:val="auto"/>
          <w:sz w:val="22"/>
          <w:szCs w:val="22"/>
        </w:rPr>
      </w:pPr>
      <w:r w:rsidRPr="5BE07EB7">
        <w:rPr>
          <w:b w:val="0"/>
          <w:color w:val="auto"/>
          <w:sz w:val="22"/>
          <w:szCs w:val="22"/>
        </w:rPr>
        <w:t>6. Boards need to be linked into other improvement processes</w:t>
      </w:r>
      <w:r w:rsidR="4029AD44" w:rsidRPr="5BE07EB7">
        <w:rPr>
          <w:b w:val="0"/>
          <w:color w:val="auto"/>
          <w:sz w:val="22"/>
          <w:szCs w:val="22"/>
        </w:rPr>
        <w:t xml:space="preserve"> including</w:t>
      </w:r>
      <w:r w:rsidRPr="5BE07EB7">
        <w:rPr>
          <w:b w:val="0"/>
          <w:color w:val="auto"/>
          <w:sz w:val="22"/>
          <w:szCs w:val="22"/>
        </w:rPr>
        <w:t xml:space="preserve"> DBV, Safety Valve, </w:t>
      </w:r>
      <w:r w:rsidR="14579A12" w:rsidRPr="5BE07EB7">
        <w:rPr>
          <w:b w:val="0"/>
          <w:color w:val="auto"/>
          <w:sz w:val="22"/>
          <w:szCs w:val="22"/>
        </w:rPr>
        <w:t xml:space="preserve">and the </w:t>
      </w:r>
      <w:r w:rsidRPr="5BE07EB7">
        <w:rPr>
          <w:b w:val="0"/>
          <w:color w:val="auto"/>
          <w:sz w:val="22"/>
          <w:szCs w:val="22"/>
        </w:rPr>
        <w:t xml:space="preserve">Change </w:t>
      </w:r>
      <w:r w:rsidR="54737249" w:rsidRPr="5BE07EB7">
        <w:rPr>
          <w:b w:val="0"/>
          <w:color w:val="auto"/>
          <w:sz w:val="22"/>
          <w:szCs w:val="22"/>
        </w:rPr>
        <w:t>P</w:t>
      </w:r>
      <w:r w:rsidRPr="5BE07EB7">
        <w:rPr>
          <w:b w:val="0"/>
          <w:color w:val="auto"/>
          <w:sz w:val="22"/>
          <w:szCs w:val="22"/>
        </w:rPr>
        <w:t xml:space="preserve">rogramme so there is a shared understanding of </w:t>
      </w:r>
      <w:r w:rsidR="12DFAF7A" w:rsidRPr="5BE07EB7">
        <w:rPr>
          <w:b w:val="0"/>
          <w:color w:val="auto"/>
          <w:sz w:val="22"/>
          <w:szCs w:val="22"/>
        </w:rPr>
        <w:t>‘</w:t>
      </w:r>
      <w:r w:rsidRPr="5BE07EB7">
        <w:rPr>
          <w:b w:val="0"/>
          <w:color w:val="auto"/>
          <w:sz w:val="22"/>
          <w:szCs w:val="22"/>
        </w:rPr>
        <w:t>what good looks like</w:t>
      </w:r>
      <w:r w:rsidR="2C3FAFE0" w:rsidRPr="5BE07EB7">
        <w:rPr>
          <w:b w:val="0"/>
          <w:color w:val="auto"/>
          <w:sz w:val="22"/>
          <w:szCs w:val="22"/>
        </w:rPr>
        <w:t>’</w:t>
      </w:r>
      <w:r w:rsidRPr="5BE07EB7">
        <w:rPr>
          <w:b w:val="0"/>
          <w:color w:val="auto"/>
          <w:sz w:val="22"/>
          <w:szCs w:val="22"/>
        </w:rPr>
        <w:t xml:space="preserve"> and what is realistic within the financial envelope. </w:t>
      </w:r>
    </w:p>
    <w:p w14:paraId="6813BFC1" w14:textId="58584EC4" w:rsidR="007D5143" w:rsidRPr="00AF17C9" w:rsidRDefault="007D5143" w:rsidP="009877A1">
      <w:pPr>
        <w:pStyle w:val="7Subhead1"/>
        <w:spacing w:line="276" w:lineRule="auto"/>
        <w:rPr>
          <w:b w:val="0"/>
          <w:bCs/>
          <w:color w:val="auto"/>
          <w:sz w:val="22"/>
          <w:szCs w:val="22"/>
        </w:rPr>
      </w:pPr>
      <w:r w:rsidRPr="00AF17C9">
        <w:rPr>
          <w:b w:val="0"/>
          <w:bCs/>
          <w:color w:val="auto"/>
          <w:sz w:val="22"/>
          <w:szCs w:val="22"/>
        </w:rPr>
        <w:t xml:space="preserve">7. There needs to be better parity between the resourcing and support between ILACs and SENDAP inspection outcomes. </w:t>
      </w:r>
    </w:p>
    <w:p w14:paraId="091438CD" w14:textId="77777777" w:rsidR="001B61F3" w:rsidRPr="00AF17C9" w:rsidRDefault="007D5143" w:rsidP="009877A1">
      <w:pPr>
        <w:pStyle w:val="7Subhead1"/>
        <w:spacing w:line="276" w:lineRule="auto"/>
        <w:rPr>
          <w:b w:val="0"/>
          <w:bCs/>
          <w:color w:val="auto"/>
          <w:sz w:val="22"/>
          <w:szCs w:val="22"/>
        </w:rPr>
      </w:pPr>
      <w:r w:rsidRPr="00AF17C9">
        <w:rPr>
          <w:b w:val="0"/>
          <w:bCs/>
          <w:color w:val="auto"/>
          <w:sz w:val="22"/>
          <w:szCs w:val="22"/>
        </w:rPr>
        <w:t xml:space="preserve">8. A further programme of work is needed to further enhance the SEND IB Toolkit such as Quality Assurance, Data dashboards, and to develop case studies of success. </w:t>
      </w:r>
    </w:p>
    <w:p w14:paraId="0378EC5A" w14:textId="53410AD1" w:rsidR="007D5143" w:rsidRPr="00795B52" w:rsidRDefault="007D5143" w:rsidP="009877A1">
      <w:pPr>
        <w:pStyle w:val="8Subhead2"/>
        <w:rPr>
          <w:sz w:val="24"/>
          <w:szCs w:val="24"/>
        </w:rPr>
      </w:pPr>
      <w:r w:rsidRPr="007D5143">
        <w:rPr>
          <w:sz w:val="24"/>
        </w:rPr>
        <w:br/>
      </w:r>
      <w:bookmarkStart w:id="0" w:name="_Hlk163744780"/>
      <w:r w:rsidRPr="00795B52">
        <w:rPr>
          <w:rFonts w:cstheme="minorHAnsi"/>
          <w:bCs/>
          <w:sz w:val="24"/>
          <w:szCs w:val="24"/>
        </w:rPr>
        <w:t xml:space="preserve">1. </w:t>
      </w:r>
      <w:r w:rsidR="002E07B4" w:rsidRPr="00795B52">
        <w:rPr>
          <w:sz w:val="24"/>
          <w:szCs w:val="24"/>
        </w:rPr>
        <w:t>Introduction</w:t>
      </w:r>
      <w:bookmarkEnd w:id="0"/>
    </w:p>
    <w:p w14:paraId="510FE32E" w14:textId="392C086D" w:rsidR="007D5143" w:rsidRPr="00795B52" w:rsidRDefault="007D5143" w:rsidP="009877A1">
      <w:pPr>
        <w:spacing w:after="100" w:afterAutospacing="1" w:line="276" w:lineRule="auto"/>
        <w:rPr>
          <w:rFonts w:ascii="Cera Pro" w:hAnsi="Cera Pro"/>
          <w:sz w:val="22"/>
          <w:szCs w:val="22"/>
        </w:rPr>
      </w:pPr>
      <w:r w:rsidRPr="4823812D">
        <w:rPr>
          <w:rFonts w:ascii="Cera Pro" w:hAnsi="Cera Pro"/>
          <w:sz w:val="22"/>
          <w:szCs w:val="22"/>
        </w:rPr>
        <w:t xml:space="preserve">In Summer 2023, a Learning and Support network of Chairs of current Improvement Boards alongside others working in areas where systematic improvements in SEND was created. This was set up as an informal arrangement to work in a system with few guidelines. Learning was taken from other inspections areas and as Boards have developed, we have worked with colleagues to build a picture of the current issues. In general, areas are struggling to </w:t>
      </w:r>
      <w:r w:rsidRPr="4823812D">
        <w:rPr>
          <w:rFonts w:ascii="Cera Pro" w:hAnsi="Cera Pro"/>
          <w:sz w:val="22"/>
          <w:szCs w:val="22"/>
        </w:rPr>
        <w:lastRenderedPageBreak/>
        <w:t>understand their improvement journey. They regularly refer to ILACS as a much stronger framework for determining improvement and reinforcing confidence in achieving the required standards. There is concern that areas will fail on re</w:t>
      </w:r>
      <w:r w:rsidR="6174576D" w:rsidRPr="4823812D">
        <w:rPr>
          <w:rFonts w:ascii="Cera Pro" w:hAnsi="Cera Pro"/>
          <w:sz w:val="22"/>
          <w:szCs w:val="22"/>
        </w:rPr>
        <w:t>-</w:t>
      </w:r>
      <w:r w:rsidRPr="4823812D">
        <w:rPr>
          <w:rFonts w:ascii="Cera Pro" w:hAnsi="Cera Pro"/>
          <w:sz w:val="22"/>
          <w:szCs w:val="22"/>
        </w:rPr>
        <w:t>inspection, despite hard work and commitment, because the necessary criteria for success are not shared by all parties.</w:t>
      </w:r>
    </w:p>
    <w:p w14:paraId="698B352C" w14:textId="77777777" w:rsidR="007D5143" w:rsidRPr="00795B52" w:rsidRDefault="007D5143" w:rsidP="009877A1">
      <w:pPr>
        <w:spacing w:after="100" w:afterAutospacing="1" w:line="276" w:lineRule="auto"/>
        <w:rPr>
          <w:rFonts w:ascii="Cera Pro" w:hAnsi="Cera Pro" w:cstheme="minorHAnsi"/>
          <w:b/>
          <w:bCs/>
          <w:sz w:val="22"/>
          <w:szCs w:val="22"/>
        </w:rPr>
      </w:pPr>
      <w:r w:rsidRPr="00795B52">
        <w:rPr>
          <w:rFonts w:ascii="Cera Pro" w:hAnsi="Cera Pro" w:cstheme="minorHAnsi"/>
          <w:sz w:val="22"/>
          <w:szCs w:val="22"/>
        </w:rPr>
        <w:t xml:space="preserve">Local Area Partnerships are keen to understand how they are judged and the factors that might impact on this.  The SEND and AP Inspection Framework has identified 11 evaluation criteria and whilst this is very helpful, the actual evidence and how the evaluation criteria </w:t>
      </w:r>
      <w:proofErr w:type="gramStart"/>
      <w:r w:rsidRPr="00795B52">
        <w:rPr>
          <w:rFonts w:ascii="Cera Pro" w:hAnsi="Cera Pro" w:cstheme="minorHAnsi"/>
          <w:sz w:val="22"/>
          <w:szCs w:val="22"/>
        </w:rPr>
        <w:t>is</w:t>
      </w:r>
      <w:proofErr w:type="gramEnd"/>
      <w:r w:rsidRPr="00795B52">
        <w:rPr>
          <w:rFonts w:ascii="Cera Pro" w:hAnsi="Cera Pro" w:cstheme="minorHAnsi"/>
          <w:sz w:val="22"/>
          <w:szCs w:val="22"/>
        </w:rPr>
        <w:t xml:space="preserve"> applied is not fully understood.  The criteria </w:t>
      </w:r>
      <w:proofErr w:type="gramStart"/>
      <w:r w:rsidRPr="00795B52">
        <w:rPr>
          <w:rFonts w:ascii="Cera Pro" w:hAnsi="Cera Pro" w:cstheme="minorHAnsi"/>
          <w:sz w:val="22"/>
          <w:szCs w:val="22"/>
        </w:rPr>
        <w:t>is</w:t>
      </w:r>
      <w:proofErr w:type="gramEnd"/>
      <w:r w:rsidRPr="00795B52">
        <w:rPr>
          <w:rFonts w:ascii="Cera Pro" w:hAnsi="Cera Pro" w:cstheme="minorHAnsi"/>
          <w:sz w:val="22"/>
          <w:szCs w:val="22"/>
        </w:rPr>
        <w:t xml:space="preserve"> listed in Appendix 1.</w:t>
      </w:r>
    </w:p>
    <w:p w14:paraId="1C83D48B" w14:textId="04594C8B" w:rsidR="007D5143" w:rsidRPr="002E07B4" w:rsidRDefault="007D5143" w:rsidP="009877A1">
      <w:pPr>
        <w:pStyle w:val="8Subhead2"/>
      </w:pPr>
      <w:r w:rsidRPr="00CE4640">
        <w:rPr>
          <w:rFonts w:cstheme="minorHAnsi"/>
          <w:bCs/>
          <w:sz w:val="24"/>
        </w:rPr>
        <w:t>2. Early reflections on the inspection process</w:t>
      </w:r>
    </w:p>
    <w:p w14:paraId="087DA022" w14:textId="77777777" w:rsidR="007D5143" w:rsidRPr="00F10DAF" w:rsidRDefault="007D5143" w:rsidP="009877A1">
      <w:pPr>
        <w:spacing w:after="120" w:line="276" w:lineRule="auto"/>
        <w:contextualSpacing/>
        <w:rPr>
          <w:rFonts w:ascii="Cera Pro" w:hAnsi="Cera Pro" w:cstheme="minorHAnsi"/>
          <w:b/>
          <w:bCs/>
          <w:color w:val="000000" w:themeColor="text1"/>
          <w:kern w:val="24"/>
          <w:sz w:val="22"/>
          <w:szCs w:val="22"/>
          <w:lang w:eastAsia="en-GB"/>
          <w14:ligatures w14:val="none"/>
        </w:rPr>
      </w:pPr>
      <w:r w:rsidRPr="00F10DAF">
        <w:rPr>
          <w:rFonts w:ascii="Cera Pro" w:hAnsi="Cera Pro" w:cstheme="minorHAnsi"/>
          <w:b/>
          <w:bCs/>
          <w:color w:val="000000" w:themeColor="text1"/>
          <w:kern w:val="24"/>
          <w:sz w:val="22"/>
          <w:szCs w:val="22"/>
          <w:lang w:eastAsia="en-GB"/>
          <w14:ligatures w14:val="none"/>
        </w:rPr>
        <w:t>2.1 How does the inspection feel?</w:t>
      </w:r>
    </w:p>
    <w:p w14:paraId="5674DE57" w14:textId="6904849D" w:rsidR="007D5143" w:rsidRPr="00F10DAF" w:rsidRDefault="007D5143" w:rsidP="009877A1">
      <w:pPr>
        <w:pStyle w:val="ListParagraph"/>
        <w:spacing w:line="276" w:lineRule="auto"/>
        <w:ind w:left="0"/>
        <w:rPr>
          <w:rFonts w:ascii="Cera Pro" w:hAnsi="Cera Pro"/>
          <w:sz w:val="22"/>
          <w:szCs w:val="22"/>
        </w:rPr>
      </w:pPr>
      <w:r w:rsidRPr="4823812D">
        <w:rPr>
          <w:rFonts w:ascii="Cera Pro" w:hAnsi="Cera Pro"/>
          <w:sz w:val="22"/>
          <w:szCs w:val="22"/>
        </w:rPr>
        <w:t xml:space="preserve">There appears to be a very different </w:t>
      </w:r>
      <w:r w:rsidRPr="4823812D">
        <w:rPr>
          <w:rFonts w:ascii="Cera Pro" w:hAnsi="Cera Pro"/>
          <w:b/>
          <w:bCs/>
          <w:sz w:val="22"/>
          <w:szCs w:val="22"/>
        </w:rPr>
        <w:t>emotional and behavioural reactions</w:t>
      </w:r>
      <w:r w:rsidRPr="4823812D">
        <w:rPr>
          <w:rFonts w:ascii="Cera Pro" w:hAnsi="Cera Pro"/>
          <w:sz w:val="22"/>
          <w:szCs w:val="22"/>
        </w:rPr>
        <w:t xml:space="preserve"> to these inspections as opposed to those which resulted in a Written Statement of Action under the previous Local Area SEND Inspection Framework. Local Areas describe the process as ‘challenging’ and ‘traumatic’, and it takes a significant space and time for initial reactions to be worked through and for areas to accept and understand the judgement and move to action.</w:t>
      </w:r>
      <w:r>
        <w:br/>
      </w:r>
    </w:p>
    <w:p w14:paraId="5C828CF7" w14:textId="4123410A" w:rsidR="007D5143" w:rsidRPr="00F10DAF" w:rsidRDefault="007D5143" w:rsidP="009877A1">
      <w:pPr>
        <w:pStyle w:val="ListParagraph"/>
        <w:spacing w:line="276" w:lineRule="auto"/>
        <w:ind w:left="0"/>
        <w:rPr>
          <w:rFonts w:ascii="Cera Pro" w:hAnsi="Cera Pro"/>
          <w:sz w:val="22"/>
          <w:szCs w:val="22"/>
        </w:rPr>
      </w:pPr>
      <w:r w:rsidRPr="4823812D">
        <w:rPr>
          <w:rFonts w:ascii="Cera Pro" w:hAnsi="Cera Pro"/>
          <w:sz w:val="22"/>
          <w:szCs w:val="22"/>
        </w:rPr>
        <w:t>The judgement impacts at all levels of staff and politicians and leads to a loss of morale and confidence. Heightened concern from CEOs at both LA and ICB</w:t>
      </w:r>
      <w:r w:rsidR="5F0CED80" w:rsidRPr="4823812D">
        <w:rPr>
          <w:rFonts w:ascii="Cera Pro" w:hAnsi="Cera Pro"/>
          <w:sz w:val="22"/>
          <w:szCs w:val="22"/>
        </w:rPr>
        <w:t>-</w:t>
      </w:r>
      <w:r w:rsidRPr="4823812D">
        <w:rPr>
          <w:rFonts w:ascii="Cera Pro" w:hAnsi="Cera Pro"/>
          <w:sz w:val="22"/>
          <w:szCs w:val="22"/>
        </w:rPr>
        <w:t xml:space="preserve">level as well as Elected Members, whilst welcome and necessary, also adds pressure across the system and significant political repercussions have been seen. In Children’s Social Care when there is a poor judgement as a result of an inspection, there is much additional resource provided to support – by way of a </w:t>
      </w:r>
      <w:proofErr w:type="gramStart"/>
      <w:r w:rsidRPr="4823812D">
        <w:rPr>
          <w:rFonts w:ascii="Cera Pro" w:hAnsi="Cera Pro"/>
          <w:sz w:val="22"/>
          <w:szCs w:val="22"/>
        </w:rPr>
        <w:t>Commissioner</w:t>
      </w:r>
      <w:proofErr w:type="gramEnd"/>
      <w:r w:rsidRPr="4823812D">
        <w:rPr>
          <w:rFonts w:ascii="Cera Pro" w:hAnsi="Cera Pro"/>
          <w:sz w:val="22"/>
          <w:szCs w:val="22"/>
        </w:rPr>
        <w:t>, field force and usually millions of pounds. This type of support needs to be considered for SEND Local Areas.</w:t>
      </w:r>
    </w:p>
    <w:p w14:paraId="4380C583" w14:textId="77777777" w:rsidR="00795B52" w:rsidRPr="00F10DAF" w:rsidRDefault="00795B52" w:rsidP="009877A1">
      <w:pPr>
        <w:pStyle w:val="ListParagraph"/>
        <w:spacing w:line="276" w:lineRule="auto"/>
        <w:ind w:left="0"/>
        <w:rPr>
          <w:rFonts w:ascii="Cera Pro" w:hAnsi="Cera Pro" w:cstheme="minorHAnsi"/>
          <w:sz w:val="22"/>
          <w:szCs w:val="22"/>
        </w:rPr>
      </w:pPr>
    </w:p>
    <w:p w14:paraId="1766C603" w14:textId="07E05099" w:rsidR="007D5143" w:rsidRPr="00F10DAF" w:rsidRDefault="007D5143" w:rsidP="009877A1">
      <w:pPr>
        <w:pStyle w:val="ListParagraph"/>
        <w:spacing w:line="276" w:lineRule="auto"/>
        <w:ind w:left="0"/>
        <w:rPr>
          <w:rFonts w:ascii="Cera Pro" w:hAnsi="Cera Pro" w:cstheme="minorHAnsi"/>
          <w:sz w:val="22"/>
          <w:szCs w:val="22"/>
        </w:rPr>
      </w:pPr>
      <w:r w:rsidRPr="00F10DAF">
        <w:rPr>
          <w:rFonts w:ascii="Cera Pro" w:hAnsi="Cera Pro" w:cstheme="minorHAnsi"/>
          <w:sz w:val="22"/>
          <w:szCs w:val="22"/>
        </w:rPr>
        <w:t xml:space="preserve">There is concern that Inspection processes are leading to very poor staff morale and high turnover of key staff. </w:t>
      </w:r>
      <w:proofErr w:type="gramStart"/>
      <w:r w:rsidRPr="00F10DAF">
        <w:rPr>
          <w:rFonts w:ascii="Cera Pro" w:hAnsi="Cera Pro" w:cstheme="minorHAnsi"/>
          <w:sz w:val="22"/>
          <w:szCs w:val="22"/>
        </w:rPr>
        <w:t>A number of</w:t>
      </w:r>
      <w:proofErr w:type="gramEnd"/>
      <w:r w:rsidRPr="00F10DAF">
        <w:rPr>
          <w:rFonts w:ascii="Cera Pro" w:hAnsi="Cera Pro" w:cstheme="minorHAnsi"/>
          <w:sz w:val="22"/>
          <w:szCs w:val="22"/>
        </w:rPr>
        <w:t xml:space="preserve"> participants raised the need for support structures for staff which recognised the current level of personal vitriol that many of them are receiving.</w:t>
      </w:r>
    </w:p>
    <w:p w14:paraId="7AFAED1C" w14:textId="597265EE" w:rsidR="007D5143" w:rsidRPr="00F10DAF" w:rsidRDefault="007D5143" w:rsidP="009877A1">
      <w:pPr>
        <w:spacing w:after="120" w:line="276" w:lineRule="auto"/>
        <w:contextualSpacing/>
        <w:rPr>
          <w:rFonts w:ascii="Cera Pro" w:hAnsi="Cera Pro" w:cstheme="minorHAnsi"/>
          <w:sz w:val="22"/>
          <w:szCs w:val="22"/>
        </w:rPr>
      </w:pPr>
      <w:r w:rsidRPr="00F10DAF">
        <w:rPr>
          <w:rFonts w:ascii="Cera Pro" w:hAnsi="Cera Pro" w:cstheme="minorHAnsi"/>
          <w:sz w:val="22"/>
          <w:szCs w:val="22"/>
        </w:rPr>
        <w:t xml:space="preserve">One Elected member told us </w:t>
      </w:r>
      <w:r w:rsidR="00795B52" w:rsidRPr="00F10DAF">
        <w:rPr>
          <w:rFonts w:ascii="Cera Pro" w:hAnsi="Cera Pro" w:cstheme="minorHAnsi"/>
          <w:sz w:val="22"/>
          <w:szCs w:val="22"/>
        </w:rPr>
        <w:t>they</w:t>
      </w:r>
      <w:r w:rsidRPr="00F10DAF">
        <w:rPr>
          <w:rFonts w:ascii="Cera Pro" w:hAnsi="Cera Pro" w:cstheme="minorHAnsi"/>
          <w:sz w:val="22"/>
          <w:szCs w:val="22"/>
        </w:rPr>
        <w:t xml:space="preserve"> “would rather have 100 ILACs inspection than </w:t>
      </w:r>
      <w:r w:rsidR="00795B52" w:rsidRPr="00F10DAF">
        <w:rPr>
          <w:rFonts w:ascii="Cera Pro" w:hAnsi="Cera Pro" w:cstheme="minorHAnsi"/>
          <w:sz w:val="22"/>
          <w:szCs w:val="22"/>
        </w:rPr>
        <w:t>1</w:t>
      </w:r>
      <w:r w:rsidRPr="00F10DAF">
        <w:rPr>
          <w:rFonts w:ascii="Cera Pro" w:hAnsi="Cera Pro" w:cstheme="minorHAnsi"/>
          <w:sz w:val="22"/>
          <w:szCs w:val="22"/>
        </w:rPr>
        <w:t xml:space="preserve"> SENDAP one again</w:t>
      </w:r>
      <w:r w:rsidR="00795B52" w:rsidRPr="00F10DAF">
        <w:rPr>
          <w:rFonts w:ascii="Cera Pro" w:hAnsi="Cera Pro" w:cstheme="minorHAnsi"/>
          <w:sz w:val="22"/>
          <w:szCs w:val="22"/>
        </w:rPr>
        <w:t>.’’</w:t>
      </w:r>
    </w:p>
    <w:p w14:paraId="07673426" w14:textId="77777777" w:rsidR="007D5143" w:rsidRPr="00F10DAF" w:rsidRDefault="007D5143" w:rsidP="009877A1">
      <w:pPr>
        <w:pStyle w:val="NormalWeb"/>
        <w:spacing w:before="200" w:beforeAutospacing="0" w:after="120" w:afterAutospacing="0" w:line="276" w:lineRule="auto"/>
        <w:rPr>
          <w:rFonts w:ascii="Cera Pro" w:hAnsi="Cera Pro" w:cstheme="minorHAnsi"/>
          <w:color w:val="0B0C0C"/>
          <w:sz w:val="22"/>
          <w:szCs w:val="22"/>
        </w:rPr>
      </w:pPr>
      <w:r w:rsidRPr="00F10DAF">
        <w:rPr>
          <w:rFonts w:ascii="Cera Pro" w:hAnsi="Cera Pro" w:cstheme="minorHAnsi"/>
          <w:b/>
          <w:bCs/>
          <w:sz w:val="22"/>
          <w:szCs w:val="22"/>
        </w:rPr>
        <w:t>2.2 D</w:t>
      </w:r>
      <w:r w:rsidRPr="00F10DAF">
        <w:rPr>
          <w:rFonts w:ascii="Cera Pro" w:hAnsi="Cera Pro" w:cstheme="minorHAnsi"/>
          <w:b/>
          <w:bCs/>
          <w:color w:val="0B0C0C"/>
          <w:sz w:val="22"/>
          <w:szCs w:val="22"/>
        </w:rPr>
        <w:t>CS’s need</w:t>
      </w:r>
    </w:p>
    <w:p w14:paraId="1D485BB7" w14:textId="77777777" w:rsidR="007D5143" w:rsidRPr="00F10DAF" w:rsidRDefault="007D5143" w:rsidP="009877A1">
      <w:pPr>
        <w:pStyle w:val="NormalWeb"/>
        <w:numPr>
          <w:ilvl w:val="0"/>
          <w:numId w:val="16"/>
        </w:numPr>
        <w:spacing w:before="200" w:beforeAutospacing="0" w:after="120" w:afterAutospacing="0" w:line="276" w:lineRule="auto"/>
        <w:ind w:hanging="357"/>
        <w:rPr>
          <w:rFonts w:ascii="Cera Pro" w:hAnsi="Cera Pro" w:cs="Calibri"/>
          <w:sz w:val="22"/>
          <w:szCs w:val="22"/>
        </w:rPr>
      </w:pPr>
      <w:r w:rsidRPr="00F10DAF">
        <w:rPr>
          <w:rFonts w:ascii="Cera Pro" w:hAnsi="Cera Pro" w:cstheme="minorHAnsi"/>
          <w:color w:val="0B0C0C"/>
          <w:sz w:val="22"/>
          <w:szCs w:val="22"/>
        </w:rPr>
        <w:t>S</w:t>
      </w:r>
      <w:r w:rsidRPr="00F10DAF">
        <w:rPr>
          <w:rFonts w:ascii="Cera Pro" w:hAnsi="Cera Pro" w:cs="Calibri"/>
          <w:sz w:val="22"/>
          <w:szCs w:val="22"/>
        </w:rPr>
        <w:t>upport on how to challenge inaccuracies in the Ofsted report - there is a clear process for ILACS which doesn’t exist for SENDAP but could be adapted.</w:t>
      </w:r>
    </w:p>
    <w:p w14:paraId="7BF34103" w14:textId="77777777" w:rsidR="007D5143" w:rsidRPr="00F10DAF" w:rsidRDefault="007D5143" w:rsidP="009877A1">
      <w:pPr>
        <w:pStyle w:val="ListParagraph"/>
        <w:numPr>
          <w:ilvl w:val="0"/>
          <w:numId w:val="16"/>
        </w:numPr>
        <w:spacing w:after="0" w:line="276" w:lineRule="auto"/>
        <w:ind w:hanging="357"/>
        <w:rPr>
          <w:rFonts w:ascii="Cera Pro" w:eastAsia="Aptos" w:hAnsi="Cera Pro" w:cs="Calibri"/>
          <w:sz w:val="22"/>
          <w:szCs w:val="22"/>
        </w:rPr>
      </w:pPr>
      <w:r w:rsidRPr="00F10DAF">
        <w:rPr>
          <w:rFonts w:ascii="Cera Pro" w:eastAsia="Aptos" w:hAnsi="Cera Pro" w:cs="Calibri"/>
          <w:sz w:val="22"/>
          <w:szCs w:val="22"/>
        </w:rPr>
        <w:lastRenderedPageBreak/>
        <w:t xml:space="preserve">A process to engage key Elected Members on report publication with clear emphasis from the start on communication. </w:t>
      </w:r>
    </w:p>
    <w:p w14:paraId="3E11FF82" w14:textId="77777777" w:rsidR="007D5143" w:rsidRPr="00F10DAF" w:rsidRDefault="007D5143" w:rsidP="009877A1">
      <w:pPr>
        <w:pStyle w:val="ListParagraph"/>
        <w:numPr>
          <w:ilvl w:val="0"/>
          <w:numId w:val="16"/>
        </w:numPr>
        <w:spacing w:after="0" w:line="276" w:lineRule="auto"/>
        <w:ind w:hanging="357"/>
        <w:rPr>
          <w:rFonts w:ascii="Cera Pro" w:eastAsia="Aptos" w:hAnsi="Cera Pro" w:cs="Calibri"/>
          <w:color w:val="000000"/>
          <w:sz w:val="22"/>
          <w:szCs w:val="22"/>
          <w:lang w:eastAsia="en-GB"/>
          <w14:ligatures w14:val="none"/>
        </w:rPr>
      </w:pPr>
      <w:r w:rsidRPr="00F10DAF">
        <w:rPr>
          <w:rFonts w:ascii="Cera Pro" w:eastAsia="Aptos" w:hAnsi="Cera Pro" w:cs="Calibri"/>
          <w:sz w:val="22"/>
          <w:szCs w:val="22"/>
        </w:rPr>
        <w:t xml:space="preserve">Examples of effective governance structures /information of what an Independent Chair does, but also how to find one. </w:t>
      </w:r>
    </w:p>
    <w:p w14:paraId="5383FBF6" w14:textId="5FECBE26" w:rsidR="007D5143" w:rsidRPr="00F10DAF" w:rsidRDefault="6983F241" w:rsidP="009877A1">
      <w:pPr>
        <w:pStyle w:val="ListParagraph"/>
        <w:numPr>
          <w:ilvl w:val="0"/>
          <w:numId w:val="16"/>
        </w:numPr>
        <w:spacing w:after="0" w:line="276" w:lineRule="auto"/>
        <w:ind w:hanging="357"/>
        <w:rPr>
          <w:rFonts w:ascii="Cera Pro" w:eastAsia="Aptos" w:hAnsi="Cera Pro" w:cs="Calibri"/>
          <w:color w:val="000000"/>
          <w:sz w:val="22"/>
          <w:szCs w:val="22"/>
          <w:lang w:eastAsia="en-GB"/>
          <w14:ligatures w14:val="none"/>
        </w:rPr>
      </w:pPr>
      <w:r w:rsidRPr="00F10DAF">
        <w:rPr>
          <w:rFonts w:ascii="Cera Pro" w:eastAsia="Aptos" w:hAnsi="Cera Pro" w:cs="Calibri"/>
          <w:color w:val="000000"/>
          <w:sz w:val="22"/>
          <w:szCs w:val="22"/>
          <w:lang w:eastAsia="en-GB"/>
          <w14:ligatures w14:val="none"/>
        </w:rPr>
        <w:t>Examples of what a good SEND Improvement plan looks like and some information about how D</w:t>
      </w:r>
      <w:r w:rsidR="72BE1F8C" w:rsidRPr="00F10DAF">
        <w:rPr>
          <w:rFonts w:ascii="Cera Pro" w:eastAsia="Aptos" w:hAnsi="Cera Pro" w:cs="Calibri"/>
          <w:color w:val="000000"/>
          <w:sz w:val="22"/>
          <w:szCs w:val="22"/>
          <w:lang w:eastAsia="en-GB"/>
          <w14:ligatures w14:val="none"/>
        </w:rPr>
        <w:t>f</w:t>
      </w:r>
      <w:r w:rsidRPr="00F10DAF">
        <w:rPr>
          <w:rFonts w:ascii="Cera Pro" w:eastAsia="Aptos" w:hAnsi="Cera Pro" w:cs="Calibri"/>
          <w:color w:val="000000"/>
          <w:sz w:val="22"/>
          <w:szCs w:val="22"/>
          <w:lang w:eastAsia="en-GB"/>
          <w14:ligatures w14:val="none"/>
        </w:rPr>
        <w:t xml:space="preserve">E, NHSE and OFSTED and CQC see good. </w:t>
      </w:r>
    </w:p>
    <w:p w14:paraId="0965EF20" w14:textId="77777777" w:rsidR="007D5143" w:rsidRPr="00F10DAF" w:rsidRDefault="007D5143" w:rsidP="009877A1">
      <w:pPr>
        <w:pStyle w:val="NormalWeb"/>
        <w:spacing w:before="200" w:beforeAutospacing="0" w:after="120" w:afterAutospacing="0" w:line="276" w:lineRule="auto"/>
        <w:ind w:left="360" w:hanging="360"/>
        <w:rPr>
          <w:rFonts w:ascii="Cera Pro" w:hAnsi="Cera Pro" w:cstheme="minorHAnsi"/>
          <w:b/>
          <w:bCs/>
          <w:sz w:val="22"/>
          <w:szCs w:val="22"/>
        </w:rPr>
      </w:pPr>
      <w:r w:rsidRPr="00F10DAF">
        <w:rPr>
          <w:rFonts w:ascii="Cera Pro" w:eastAsiaTheme="minorEastAsia" w:hAnsi="Cera Pro" w:cstheme="minorHAnsi"/>
          <w:b/>
          <w:bCs/>
          <w:color w:val="000000" w:themeColor="text1"/>
          <w:kern w:val="24"/>
          <w:sz w:val="22"/>
          <w:szCs w:val="22"/>
        </w:rPr>
        <w:t>2.3 In one detailed early analysis</w:t>
      </w:r>
    </w:p>
    <w:p w14:paraId="2693618A" w14:textId="77777777" w:rsidR="007D5143" w:rsidRPr="00A23181" w:rsidRDefault="007D5143" w:rsidP="009877A1">
      <w:pPr>
        <w:pStyle w:val="ListParagraph"/>
        <w:numPr>
          <w:ilvl w:val="0"/>
          <w:numId w:val="23"/>
        </w:numPr>
        <w:spacing w:after="120" w:line="276" w:lineRule="auto"/>
        <w:rPr>
          <w:rFonts w:ascii="Cera Pro" w:eastAsia="Times New Roman" w:hAnsi="Cera Pro" w:cstheme="minorHAnsi"/>
          <w:sz w:val="22"/>
          <w:szCs w:val="22"/>
          <w:lang w:eastAsia="en-GB"/>
          <w14:ligatures w14:val="none"/>
        </w:rPr>
      </w:pPr>
      <w:r w:rsidRPr="00A23181">
        <w:rPr>
          <w:rFonts w:ascii="Cera Pro" w:hAnsi="Cera Pro" w:cstheme="minorHAnsi"/>
          <w:color w:val="000000" w:themeColor="text1"/>
          <w:kern w:val="24"/>
          <w:sz w:val="22"/>
          <w:szCs w:val="22"/>
          <w:lang w:eastAsia="en-GB"/>
          <w14:ligatures w14:val="none"/>
        </w:rPr>
        <w:t>County Councils were generally graded lower than unitary authorities.</w:t>
      </w:r>
    </w:p>
    <w:p w14:paraId="7F11A679" w14:textId="77777777" w:rsidR="007D5143" w:rsidRPr="00A23181" w:rsidRDefault="007D5143" w:rsidP="009877A1">
      <w:pPr>
        <w:pStyle w:val="ListParagraph"/>
        <w:numPr>
          <w:ilvl w:val="0"/>
          <w:numId w:val="23"/>
        </w:numPr>
        <w:spacing w:after="120" w:line="276" w:lineRule="auto"/>
        <w:rPr>
          <w:rFonts w:ascii="Cera Pro" w:eastAsia="Times New Roman" w:hAnsi="Cera Pro" w:cstheme="minorHAnsi"/>
          <w:sz w:val="22"/>
          <w:szCs w:val="22"/>
          <w:lang w:eastAsia="en-GB"/>
          <w14:ligatures w14:val="none"/>
        </w:rPr>
      </w:pPr>
      <w:r w:rsidRPr="00A23181">
        <w:rPr>
          <w:rFonts w:ascii="Cera Pro" w:hAnsi="Cera Pro" w:cstheme="minorHAnsi"/>
          <w:color w:val="000000" w:themeColor="text1"/>
          <w:kern w:val="24"/>
          <w:sz w:val="22"/>
          <w:szCs w:val="22"/>
          <w:lang w:eastAsia="en-GB"/>
          <w14:ligatures w14:val="none"/>
        </w:rPr>
        <w:t xml:space="preserve">Local authority areas with smaller populations seem to fare better. </w:t>
      </w:r>
    </w:p>
    <w:p w14:paraId="632C6AC3" w14:textId="77777777" w:rsidR="007D5143" w:rsidRPr="00A23181" w:rsidRDefault="007D5143" w:rsidP="009877A1">
      <w:pPr>
        <w:pStyle w:val="ListParagraph"/>
        <w:numPr>
          <w:ilvl w:val="0"/>
          <w:numId w:val="23"/>
        </w:numPr>
        <w:spacing w:after="120" w:line="276" w:lineRule="auto"/>
        <w:rPr>
          <w:rFonts w:ascii="Cera Pro" w:eastAsia="Times New Roman" w:hAnsi="Cera Pro" w:cstheme="minorHAnsi"/>
          <w:sz w:val="22"/>
          <w:szCs w:val="22"/>
          <w:lang w:eastAsia="en-GB"/>
          <w14:ligatures w14:val="none"/>
        </w:rPr>
      </w:pPr>
      <w:r w:rsidRPr="00A23181">
        <w:rPr>
          <w:rFonts w:ascii="Cera Pro" w:hAnsi="Cera Pro" w:cstheme="minorHAnsi"/>
          <w:color w:val="000000" w:themeColor="text1"/>
          <w:kern w:val="24"/>
          <w:sz w:val="22"/>
          <w:szCs w:val="22"/>
          <w:lang w:eastAsia="en-GB"/>
          <w14:ligatures w14:val="none"/>
        </w:rPr>
        <w:t xml:space="preserve">Those in receipt of lower High Needs Funding settlements generally have a poorer grading. </w:t>
      </w:r>
    </w:p>
    <w:p w14:paraId="3A08AFF4" w14:textId="77777777" w:rsidR="007D5143" w:rsidRPr="00F10DAF" w:rsidRDefault="007D5143" w:rsidP="009877A1">
      <w:pPr>
        <w:spacing w:after="120" w:line="276" w:lineRule="auto"/>
        <w:ind w:left="720"/>
        <w:contextualSpacing/>
        <w:rPr>
          <w:rFonts w:ascii="Cera Pro" w:eastAsia="Times New Roman" w:hAnsi="Cera Pro" w:cstheme="minorHAnsi"/>
          <w:sz w:val="22"/>
          <w:szCs w:val="22"/>
          <w:lang w:eastAsia="en-GB"/>
          <w14:ligatures w14:val="none"/>
        </w:rPr>
      </w:pPr>
    </w:p>
    <w:p w14:paraId="7A52F9CE" w14:textId="77777777" w:rsidR="007D5143" w:rsidRPr="00F10DAF" w:rsidRDefault="007D5143" w:rsidP="009877A1">
      <w:pPr>
        <w:spacing w:line="276" w:lineRule="auto"/>
        <w:rPr>
          <w:rFonts w:ascii="Cera Pro" w:hAnsi="Cera Pro" w:cstheme="minorHAnsi"/>
          <w:b/>
          <w:bCs/>
          <w:sz w:val="22"/>
          <w:szCs w:val="22"/>
        </w:rPr>
      </w:pPr>
      <w:r w:rsidRPr="00F10DAF">
        <w:rPr>
          <w:rFonts w:ascii="Cera Pro" w:hAnsi="Cera Pro" w:cstheme="minorHAnsi"/>
          <w:b/>
          <w:bCs/>
          <w:sz w:val="22"/>
          <w:szCs w:val="22"/>
        </w:rPr>
        <w:t>2.4 Key trends emerging from SENDAP Inspections</w:t>
      </w:r>
    </w:p>
    <w:p w14:paraId="5C464FB1" w14:textId="77777777" w:rsidR="007D5143" w:rsidRPr="00A23181" w:rsidRDefault="007D5143" w:rsidP="009877A1">
      <w:pPr>
        <w:spacing w:after="160" w:line="276" w:lineRule="auto"/>
        <w:rPr>
          <w:rFonts w:ascii="Cera Pro" w:hAnsi="Cera Pro"/>
          <w:b/>
          <w:bCs/>
          <w:sz w:val="22"/>
          <w:szCs w:val="22"/>
        </w:rPr>
      </w:pPr>
      <w:r w:rsidRPr="00A23181">
        <w:rPr>
          <w:rFonts w:ascii="Cera Pro" w:hAnsi="Cera Pro"/>
          <w:b/>
          <w:bCs/>
          <w:sz w:val="22"/>
          <w:szCs w:val="22"/>
        </w:rPr>
        <w:t xml:space="preserve">Context </w:t>
      </w:r>
    </w:p>
    <w:p w14:paraId="106C1CE2" w14:textId="77777777" w:rsidR="007D5143" w:rsidRDefault="007D5143" w:rsidP="009877A1">
      <w:pPr>
        <w:pStyle w:val="ListParagraph"/>
        <w:numPr>
          <w:ilvl w:val="0"/>
          <w:numId w:val="27"/>
        </w:numPr>
        <w:spacing w:line="276" w:lineRule="auto"/>
        <w:rPr>
          <w:rFonts w:ascii="Cera Pro" w:hAnsi="Cera Pro"/>
          <w:sz w:val="22"/>
          <w:szCs w:val="22"/>
        </w:rPr>
      </w:pPr>
      <w:r w:rsidRPr="002515CD">
        <w:rPr>
          <w:rFonts w:ascii="Cera Pro" w:hAnsi="Cera Pro"/>
          <w:b/>
          <w:bCs/>
          <w:sz w:val="22"/>
          <w:szCs w:val="22"/>
        </w:rPr>
        <w:t>Systems</w:t>
      </w:r>
      <w:r w:rsidRPr="002515CD">
        <w:rPr>
          <w:rFonts w:ascii="Cera Pro" w:hAnsi="Cera Pro"/>
          <w:sz w:val="22"/>
          <w:szCs w:val="22"/>
        </w:rPr>
        <w:t xml:space="preserve"> are challenged to meet the required improvements in the context of well-known national challenges. The timelines in developing, </w:t>
      </w:r>
      <w:proofErr w:type="gramStart"/>
      <w:r w:rsidRPr="002515CD">
        <w:rPr>
          <w:rFonts w:ascii="Cera Pro" w:hAnsi="Cera Pro"/>
          <w:sz w:val="22"/>
          <w:szCs w:val="22"/>
        </w:rPr>
        <w:t>approving</w:t>
      </w:r>
      <w:proofErr w:type="gramEnd"/>
      <w:r w:rsidRPr="002515CD">
        <w:rPr>
          <w:rFonts w:ascii="Cera Pro" w:hAnsi="Cera Pro"/>
          <w:sz w:val="22"/>
          <w:szCs w:val="22"/>
        </w:rPr>
        <w:t xml:space="preserve"> and opening new school places, the critical shortage of staff with specialist skills both in Educational Psychology and in Speech and Language for example. One of the big issues for areas is they feel under pressure to find short fix solutions to satisfy inspection when they need space to remodel services to meet long term challenges. Not least the financial challenges that lead the majority of LAs to be subject to ‘Delivering Better Value’ and ‘Safety Valve’ programmes which overlap with improvement plans with varying degrees of usefulness.</w:t>
      </w:r>
    </w:p>
    <w:p w14:paraId="47D4FAC6" w14:textId="77777777" w:rsidR="002515CD" w:rsidRPr="002515CD" w:rsidRDefault="002515CD" w:rsidP="009877A1">
      <w:pPr>
        <w:pStyle w:val="ListParagraph"/>
        <w:spacing w:line="276" w:lineRule="auto"/>
        <w:ind w:left="360"/>
        <w:rPr>
          <w:rFonts w:ascii="Cera Pro" w:hAnsi="Cera Pro"/>
          <w:sz w:val="22"/>
          <w:szCs w:val="22"/>
        </w:rPr>
      </w:pPr>
    </w:p>
    <w:p w14:paraId="1E9CCCF1" w14:textId="35EC1747" w:rsidR="007D5143" w:rsidRDefault="6983F241" w:rsidP="009877A1">
      <w:pPr>
        <w:pStyle w:val="ListParagraph"/>
        <w:numPr>
          <w:ilvl w:val="0"/>
          <w:numId w:val="26"/>
        </w:numPr>
        <w:spacing w:after="160" w:line="276" w:lineRule="auto"/>
        <w:rPr>
          <w:rFonts w:ascii="Cera Pro" w:hAnsi="Cera Pro"/>
          <w:sz w:val="22"/>
          <w:szCs w:val="22"/>
        </w:rPr>
      </w:pPr>
      <w:r w:rsidRPr="6B5C3493">
        <w:rPr>
          <w:rFonts w:ascii="Cera Pro" w:hAnsi="Cera Pro"/>
          <w:b/>
          <w:bCs/>
          <w:sz w:val="22"/>
          <w:szCs w:val="22"/>
        </w:rPr>
        <w:t>Governance and Partnerships.</w:t>
      </w:r>
      <w:r w:rsidRPr="6B5C3493">
        <w:rPr>
          <w:rFonts w:ascii="Cera Pro" w:hAnsi="Cera Pro"/>
          <w:sz w:val="22"/>
          <w:szCs w:val="22"/>
        </w:rPr>
        <w:t xml:space="preserve">  All areas have been required to develop more effective governance and strengthen partnership working. It has been difficult to build equal partnerships and investments when differing priorities apply and local authorities are concerned that they will be held to account for the delivery of areas of concern which are not within their remit. This applies to both schools and Health. In schools</w:t>
      </w:r>
      <w:r w:rsidR="1B83D3E7" w:rsidRPr="6B5C3493">
        <w:rPr>
          <w:rFonts w:ascii="Cera Pro" w:hAnsi="Cera Pro"/>
          <w:sz w:val="22"/>
          <w:szCs w:val="22"/>
        </w:rPr>
        <w:t>,</w:t>
      </w:r>
      <w:r w:rsidRPr="6B5C3493">
        <w:rPr>
          <w:rFonts w:ascii="Cera Pro" w:hAnsi="Cera Pro"/>
          <w:sz w:val="22"/>
          <w:szCs w:val="22"/>
        </w:rPr>
        <w:t xml:space="preserve"> the DBV evidence is showing us that real change happens within schools and yet LA levers are insufficient to drive it. In health</w:t>
      </w:r>
      <w:r w:rsidR="0ECA42E5" w:rsidRPr="6B5C3493">
        <w:rPr>
          <w:rFonts w:ascii="Cera Pro" w:hAnsi="Cera Pro"/>
          <w:sz w:val="22"/>
          <w:szCs w:val="22"/>
        </w:rPr>
        <w:t>,</w:t>
      </w:r>
      <w:r w:rsidRPr="6B5C3493">
        <w:rPr>
          <w:rFonts w:ascii="Cera Pro" w:hAnsi="Cera Pro"/>
          <w:sz w:val="22"/>
          <w:szCs w:val="22"/>
        </w:rPr>
        <w:t xml:space="preserve"> the different configuration of ICBs in all areas adds a level of complexity to the process.</w:t>
      </w:r>
    </w:p>
    <w:p w14:paraId="66DC7405" w14:textId="77777777" w:rsidR="002515CD" w:rsidRPr="002515CD" w:rsidRDefault="002515CD" w:rsidP="009877A1">
      <w:pPr>
        <w:pStyle w:val="ListParagraph"/>
        <w:spacing w:after="160" w:line="276" w:lineRule="auto"/>
        <w:ind w:left="360"/>
        <w:rPr>
          <w:rFonts w:ascii="Cera Pro" w:hAnsi="Cera Pro" w:cstheme="minorHAnsi"/>
          <w:sz w:val="22"/>
          <w:szCs w:val="22"/>
        </w:rPr>
      </w:pPr>
    </w:p>
    <w:p w14:paraId="3AAA75AA" w14:textId="32013AC1" w:rsidR="007D5143" w:rsidRPr="002515CD" w:rsidRDefault="6983F241" w:rsidP="009877A1">
      <w:pPr>
        <w:pStyle w:val="ListParagraph"/>
        <w:numPr>
          <w:ilvl w:val="0"/>
          <w:numId w:val="25"/>
        </w:numPr>
        <w:spacing w:after="160" w:line="276" w:lineRule="auto"/>
        <w:rPr>
          <w:rFonts w:ascii="Cera Pro" w:hAnsi="Cera Pro"/>
          <w:sz w:val="22"/>
          <w:szCs w:val="22"/>
        </w:rPr>
      </w:pPr>
      <w:r w:rsidRPr="6B5C3493">
        <w:rPr>
          <w:rFonts w:ascii="Cera Pro" w:hAnsi="Cera Pro"/>
          <w:b/>
          <w:bCs/>
          <w:sz w:val="22"/>
          <w:szCs w:val="22"/>
        </w:rPr>
        <w:t>Waiting times</w:t>
      </w:r>
      <w:r w:rsidR="3756BADC" w:rsidRPr="6B5C3493">
        <w:rPr>
          <w:rFonts w:ascii="Cera Pro" w:hAnsi="Cera Pro"/>
          <w:b/>
          <w:bCs/>
          <w:sz w:val="22"/>
          <w:szCs w:val="22"/>
        </w:rPr>
        <w:t xml:space="preserve">. </w:t>
      </w:r>
      <w:r w:rsidR="3756BADC" w:rsidRPr="6B5C3493">
        <w:rPr>
          <w:rFonts w:ascii="Cera Pro" w:hAnsi="Cera Pro"/>
          <w:sz w:val="22"/>
          <w:szCs w:val="22"/>
        </w:rPr>
        <w:t>J</w:t>
      </w:r>
      <w:r w:rsidRPr="6B5C3493">
        <w:rPr>
          <w:rFonts w:ascii="Cera Pro" w:hAnsi="Cera Pro"/>
          <w:sz w:val="22"/>
          <w:szCs w:val="22"/>
        </w:rPr>
        <w:t xml:space="preserve">udgements apply to Local Authorities in terms of specialist education placements and to Health in relation to Speech and Language, Neurodisability and </w:t>
      </w:r>
      <w:proofErr w:type="gramStart"/>
      <w:r w:rsidRPr="6B5C3493">
        <w:rPr>
          <w:rFonts w:ascii="Cera Pro" w:hAnsi="Cera Pro"/>
          <w:sz w:val="22"/>
          <w:szCs w:val="22"/>
        </w:rPr>
        <w:t>a number of</w:t>
      </w:r>
      <w:proofErr w:type="gramEnd"/>
      <w:r w:rsidRPr="6B5C3493">
        <w:rPr>
          <w:rFonts w:ascii="Cera Pro" w:hAnsi="Cera Pro"/>
          <w:sz w:val="22"/>
          <w:szCs w:val="22"/>
        </w:rPr>
        <w:t xml:space="preserve"> other therapeutic pathways. </w:t>
      </w:r>
    </w:p>
    <w:p w14:paraId="3870C90F" w14:textId="2C194F48" w:rsidR="007D5143" w:rsidRPr="00A23181" w:rsidRDefault="6983F241" w:rsidP="009877A1">
      <w:pPr>
        <w:spacing w:line="276" w:lineRule="auto"/>
        <w:rPr>
          <w:rFonts w:ascii="Cera Pro" w:hAnsi="Cera Pro"/>
          <w:sz w:val="22"/>
          <w:szCs w:val="22"/>
        </w:rPr>
      </w:pPr>
      <w:r w:rsidRPr="6B5C3493">
        <w:rPr>
          <w:rFonts w:ascii="Cera Pro" w:hAnsi="Cera Pro"/>
          <w:sz w:val="22"/>
          <w:szCs w:val="22"/>
        </w:rPr>
        <w:lastRenderedPageBreak/>
        <w:t>The NHS uses the term “waiting well</w:t>
      </w:r>
      <w:r w:rsidR="520265A6" w:rsidRPr="6B5C3493">
        <w:rPr>
          <w:rFonts w:ascii="Cera Pro" w:hAnsi="Cera Pro"/>
          <w:sz w:val="22"/>
          <w:szCs w:val="22"/>
        </w:rPr>
        <w:t xml:space="preserve">” </w:t>
      </w:r>
      <w:r w:rsidRPr="6B5C3493">
        <w:rPr>
          <w:rFonts w:ascii="Cera Pro" w:hAnsi="Cera Pro"/>
          <w:sz w:val="22"/>
          <w:szCs w:val="22"/>
        </w:rPr>
        <w:t>which tends to grate with parents. Some areas point to the active management of waiting lists, so families understand they are on a pathway and while diagnosis is still important there is a movement to help everyone understand the need for pre diagnostic intervention.</w:t>
      </w:r>
    </w:p>
    <w:p w14:paraId="59DE22A2" w14:textId="4433D5DC" w:rsidR="007D5143" w:rsidRPr="00A23181" w:rsidRDefault="6983F241" w:rsidP="009877A1">
      <w:pPr>
        <w:spacing w:line="276" w:lineRule="auto"/>
        <w:rPr>
          <w:rFonts w:ascii="Cera Pro" w:hAnsi="Cera Pro"/>
          <w:sz w:val="22"/>
          <w:szCs w:val="22"/>
        </w:rPr>
      </w:pPr>
      <w:r w:rsidRPr="6B5C3493">
        <w:rPr>
          <w:rFonts w:ascii="Cera Pro" w:hAnsi="Cera Pro"/>
          <w:sz w:val="22"/>
          <w:szCs w:val="22"/>
        </w:rPr>
        <w:t>However hard Boards work, and there is significant activity and investment going in, there is also the reality that waiting lists, as they are currently conceived will always exist.  There is no matrix within the NHS that provides the imperative for change in waiting lists</w:t>
      </w:r>
      <w:r w:rsidR="4CAECC1D" w:rsidRPr="6B5C3493">
        <w:rPr>
          <w:rFonts w:ascii="Cera Pro" w:hAnsi="Cera Pro"/>
          <w:sz w:val="22"/>
          <w:szCs w:val="22"/>
        </w:rPr>
        <w:t xml:space="preserve"> </w:t>
      </w:r>
      <w:r w:rsidRPr="6B5C3493">
        <w:rPr>
          <w:rFonts w:ascii="Cera Pro" w:hAnsi="Cera Pro"/>
          <w:sz w:val="22"/>
          <w:szCs w:val="22"/>
        </w:rPr>
        <w:t xml:space="preserve">(no 18 week target from assessment to treatment for example in </w:t>
      </w:r>
      <w:proofErr w:type="gramStart"/>
      <w:r w:rsidRPr="6B5C3493">
        <w:rPr>
          <w:rFonts w:ascii="Cera Pro" w:hAnsi="Cera Pro"/>
          <w:sz w:val="22"/>
          <w:szCs w:val="22"/>
        </w:rPr>
        <w:t>SCLN )</w:t>
      </w:r>
      <w:proofErr w:type="gramEnd"/>
      <w:r w:rsidRPr="6B5C3493">
        <w:rPr>
          <w:rFonts w:ascii="Cera Pro" w:hAnsi="Cera Pro"/>
          <w:sz w:val="22"/>
          <w:szCs w:val="22"/>
        </w:rPr>
        <w:t xml:space="preserve">. </w:t>
      </w:r>
    </w:p>
    <w:p w14:paraId="39E3870E" w14:textId="77777777" w:rsidR="007D5143" w:rsidRPr="00F10DAF" w:rsidRDefault="007D5143" w:rsidP="009877A1">
      <w:pPr>
        <w:pStyle w:val="ListParagraph"/>
        <w:spacing w:line="276" w:lineRule="auto"/>
        <w:rPr>
          <w:rFonts w:ascii="Cera Pro" w:hAnsi="Cera Pro"/>
          <w:sz w:val="22"/>
          <w:szCs w:val="22"/>
        </w:rPr>
      </w:pPr>
      <w:bookmarkStart w:id="1" w:name="_Hlk162959863"/>
    </w:p>
    <w:bookmarkEnd w:id="1"/>
    <w:p w14:paraId="68C0F4A2" w14:textId="77777777" w:rsidR="007D5143" w:rsidRPr="006D1D73" w:rsidRDefault="007D5143" w:rsidP="009877A1">
      <w:pPr>
        <w:pStyle w:val="ListParagraph"/>
        <w:numPr>
          <w:ilvl w:val="0"/>
          <w:numId w:val="24"/>
        </w:numPr>
        <w:spacing w:after="160" w:line="276" w:lineRule="auto"/>
        <w:rPr>
          <w:rFonts w:ascii="Cera Pro" w:hAnsi="Cera Pro"/>
          <w:sz w:val="22"/>
          <w:szCs w:val="22"/>
        </w:rPr>
      </w:pPr>
      <w:r w:rsidRPr="006D1D73">
        <w:rPr>
          <w:rFonts w:ascii="Cera Pro" w:hAnsi="Cera Pro"/>
          <w:b/>
          <w:bCs/>
          <w:sz w:val="22"/>
          <w:szCs w:val="22"/>
        </w:rPr>
        <w:t>EHCPs</w:t>
      </w:r>
      <w:r w:rsidRPr="006D1D73">
        <w:rPr>
          <w:rFonts w:ascii="Cera Pro" w:hAnsi="Cera Pro"/>
          <w:sz w:val="22"/>
          <w:szCs w:val="22"/>
        </w:rPr>
        <w:t xml:space="preserve">. Local areas are often focussed on the statutory guidance timeliness with the 20 weeks as the goal and use the national benchmark of around 53% as the target even though this still means many children will not have plans issued within the guidance.   We have seen significant improvements in achieving better timeliness and this is to be welcomed. However, we need to be clearer on agreed criteria for acceptable improvement targets. There is a real interest in quality assuring EHC plans, and in some places from a partnership perspective.  Whilst we have seen some areas using the recently agreed template, this is currently inconsistent. </w:t>
      </w:r>
    </w:p>
    <w:p w14:paraId="3B8B9A84" w14:textId="33E724EC" w:rsidR="007D5143" w:rsidRPr="00A23181" w:rsidRDefault="6983F241" w:rsidP="009877A1">
      <w:pPr>
        <w:spacing w:after="160" w:line="276" w:lineRule="auto"/>
        <w:rPr>
          <w:rFonts w:ascii="Cera Pro" w:hAnsi="Cera Pro"/>
          <w:sz w:val="22"/>
          <w:szCs w:val="22"/>
        </w:rPr>
      </w:pPr>
      <w:r w:rsidRPr="6B5C3493">
        <w:rPr>
          <w:rFonts w:ascii="Cera Pro" w:hAnsi="Cera Pro"/>
          <w:sz w:val="22"/>
          <w:szCs w:val="22"/>
        </w:rPr>
        <w:t xml:space="preserve">The biggest challenge is </w:t>
      </w:r>
      <w:r w:rsidRPr="6B5C3493">
        <w:rPr>
          <w:rFonts w:ascii="Cera Pro" w:hAnsi="Cera Pro"/>
          <w:b/>
          <w:bCs/>
          <w:sz w:val="22"/>
          <w:szCs w:val="22"/>
        </w:rPr>
        <w:t>demand</w:t>
      </w:r>
      <w:r w:rsidRPr="6B5C3493">
        <w:rPr>
          <w:rFonts w:ascii="Cera Pro" w:hAnsi="Cera Pro"/>
          <w:sz w:val="22"/>
          <w:szCs w:val="22"/>
        </w:rPr>
        <w:t xml:space="preserve"> with ongoing </w:t>
      </w:r>
      <w:r w:rsidRPr="6B5C3493">
        <w:rPr>
          <w:rFonts w:ascii="Cera Pro" w:hAnsi="Cera Pro"/>
          <w:b/>
          <w:bCs/>
          <w:sz w:val="22"/>
          <w:szCs w:val="22"/>
        </w:rPr>
        <w:t>significant percentage</w:t>
      </w:r>
      <w:r w:rsidRPr="6B5C3493">
        <w:rPr>
          <w:rFonts w:ascii="Cera Pro" w:hAnsi="Cera Pro"/>
          <w:sz w:val="22"/>
          <w:szCs w:val="22"/>
        </w:rPr>
        <w:t xml:space="preserve"> rises in all Local Areas. There clearly needs to be space in the system for this to be tackled at source rather than chase the growing numbers. As reflected in</w:t>
      </w:r>
      <w:r w:rsidR="5E4512CF" w:rsidRPr="6B5C3493">
        <w:rPr>
          <w:rFonts w:ascii="Cera Pro" w:hAnsi="Cera Pro"/>
          <w:sz w:val="22"/>
          <w:szCs w:val="22"/>
        </w:rPr>
        <w:t xml:space="preserve"> evidence from the</w:t>
      </w:r>
      <w:r w:rsidRPr="6B5C3493">
        <w:rPr>
          <w:rFonts w:ascii="Cera Pro" w:hAnsi="Cera Pro"/>
          <w:sz w:val="22"/>
          <w:szCs w:val="22"/>
        </w:rPr>
        <w:t xml:space="preserve"> Change Programme</w:t>
      </w:r>
      <w:r w:rsidR="2CB73563" w:rsidRPr="6B5C3493">
        <w:rPr>
          <w:rFonts w:ascii="Cera Pro" w:hAnsi="Cera Pro"/>
          <w:sz w:val="22"/>
          <w:szCs w:val="22"/>
        </w:rPr>
        <w:t>,</w:t>
      </w:r>
      <w:r w:rsidRPr="6B5C3493">
        <w:rPr>
          <w:rFonts w:ascii="Cera Pro" w:hAnsi="Cera Pro"/>
          <w:sz w:val="22"/>
          <w:szCs w:val="22"/>
        </w:rPr>
        <w:t xml:space="preserve"> the capacity and capability in areas, for all partners, is limited and under significant pressure.</w:t>
      </w:r>
    </w:p>
    <w:p w14:paraId="0245A66F" w14:textId="77777777" w:rsidR="007D5143" w:rsidRPr="006D1D73" w:rsidRDefault="007D5143" w:rsidP="009877A1">
      <w:pPr>
        <w:pStyle w:val="ListParagraph"/>
        <w:numPr>
          <w:ilvl w:val="0"/>
          <w:numId w:val="24"/>
        </w:numPr>
        <w:spacing w:after="160" w:line="276" w:lineRule="auto"/>
        <w:rPr>
          <w:rFonts w:ascii="Cera Pro" w:hAnsi="Cera Pro"/>
          <w:sz w:val="22"/>
          <w:szCs w:val="22"/>
        </w:rPr>
      </w:pPr>
      <w:proofErr w:type="gramStart"/>
      <w:r w:rsidRPr="006D1D73">
        <w:rPr>
          <w:rFonts w:ascii="Cera Pro" w:hAnsi="Cera Pro"/>
          <w:b/>
          <w:bCs/>
          <w:sz w:val="22"/>
          <w:szCs w:val="22"/>
        </w:rPr>
        <w:t>Working with family expectations,</w:t>
      </w:r>
      <w:r w:rsidRPr="006D1D73">
        <w:rPr>
          <w:rFonts w:ascii="Cera Pro" w:hAnsi="Cera Pro"/>
          <w:sz w:val="22"/>
          <w:szCs w:val="22"/>
        </w:rPr>
        <w:t xml:space="preserve"> there</w:t>
      </w:r>
      <w:proofErr w:type="gramEnd"/>
      <w:r w:rsidRPr="006D1D73">
        <w:rPr>
          <w:rFonts w:ascii="Cera Pro" w:hAnsi="Cera Pro"/>
          <w:sz w:val="22"/>
          <w:szCs w:val="22"/>
        </w:rPr>
        <w:t xml:space="preserve"> remains a challenge which is that the State is not clear about its offer of support to families. In many areas, family expectations are, rightly high and are clearly articulated by vocal parents, potentially with a detrimental effect on families less able to use the system. The level and increase in complaints and Tribunals is resulting in Local Areas being reluctant to be clear about articulating a clear offer and its limitations, in relation for example for </w:t>
      </w:r>
      <w:proofErr w:type="gramStart"/>
      <w:r w:rsidRPr="006D1D73">
        <w:rPr>
          <w:rFonts w:ascii="Cera Pro" w:hAnsi="Cera Pro"/>
          <w:sz w:val="22"/>
          <w:szCs w:val="22"/>
        </w:rPr>
        <w:t>particular school</w:t>
      </w:r>
      <w:proofErr w:type="gramEnd"/>
      <w:r w:rsidRPr="006D1D73">
        <w:rPr>
          <w:rFonts w:ascii="Cera Pro" w:hAnsi="Cera Pro"/>
          <w:sz w:val="22"/>
          <w:szCs w:val="22"/>
        </w:rPr>
        <w:t xml:space="preserve"> or health therapeutic approaches. The significance of working in partnership with children, young people and their families can not be underestimated, at both the micro and macro levels.</w:t>
      </w:r>
    </w:p>
    <w:p w14:paraId="5F13311C" w14:textId="10286B9F" w:rsidR="007D5143" w:rsidRPr="00A23181" w:rsidRDefault="6983F241" w:rsidP="009877A1">
      <w:pPr>
        <w:spacing w:after="160" w:line="276" w:lineRule="auto"/>
        <w:rPr>
          <w:rFonts w:ascii="Cera Pro" w:hAnsi="Cera Pro"/>
          <w:sz w:val="22"/>
          <w:szCs w:val="22"/>
        </w:rPr>
      </w:pPr>
      <w:r w:rsidRPr="6B5C3493">
        <w:rPr>
          <w:rFonts w:ascii="Cera Pro" w:hAnsi="Cera Pro"/>
          <w:sz w:val="22"/>
          <w:szCs w:val="22"/>
        </w:rPr>
        <w:t xml:space="preserve">There are different </w:t>
      </w:r>
      <w:r w:rsidRPr="6B5C3493">
        <w:rPr>
          <w:rFonts w:ascii="Cera Pro" w:hAnsi="Cera Pro"/>
          <w:b/>
          <w:bCs/>
          <w:sz w:val="22"/>
          <w:szCs w:val="22"/>
        </w:rPr>
        <w:t>priorities</w:t>
      </w:r>
      <w:r w:rsidRPr="6B5C3493">
        <w:rPr>
          <w:rFonts w:ascii="Cera Pro" w:hAnsi="Cera Pro"/>
          <w:sz w:val="22"/>
          <w:szCs w:val="22"/>
        </w:rPr>
        <w:t xml:space="preserve"> across different Local Area </w:t>
      </w:r>
      <w:r w:rsidR="40220B2E" w:rsidRPr="6B5C3493">
        <w:rPr>
          <w:rFonts w:ascii="Cera Pro" w:hAnsi="Cera Pro"/>
          <w:sz w:val="22"/>
          <w:szCs w:val="22"/>
        </w:rPr>
        <w:t>P</w:t>
      </w:r>
      <w:r w:rsidRPr="6B5C3493">
        <w:rPr>
          <w:rFonts w:ascii="Cera Pro" w:hAnsi="Cera Pro"/>
          <w:sz w:val="22"/>
          <w:szCs w:val="22"/>
        </w:rPr>
        <w:t>artnerships which result in a fragmented and non-co-ordinated approach</w:t>
      </w:r>
      <w:r w:rsidR="2721765B" w:rsidRPr="6B5C3493">
        <w:rPr>
          <w:rFonts w:ascii="Cera Pro" w:hAnsi="Cera Pro"/>
          <w:sz w:val="22"/>
          <w:szCs w:val="22"/>
        </w:rPr>
        <w:t>es</w:t>
      </w:r>
      <w:r w:rsidRPr="6B5C3493">
        <w:rPr>
          <w:rFonts w:ascii="Cera Pro" w:hAnsi="Cera Pro"/>
          <w:sz w:val="22"/>
          <w:szCs w:val="22"/>
        </w:rPr>
        <w:t xml:space="preserve"> and resourcing. This is being particularly</w:t>
      </w:r>
      <w:r w:rsidR="19BC4957" w:rsidRPr="6B5C3493">
        <w:rPr>
          <w:rFonts w:ascii="Cera Pro" w:hAnsi="Cera Pro"/>
          <w:sz w:val="22"/>
          <w:szCs w:val="22"/>
        </w:rPr>
        <w:t xml:space="preserve"> felt</w:t>
      </w:r>
      <w:r w:rsidRPr="6B5C3493">
        <w:rPr>
          <w:rFonts w:ascii="Cera Pro" w:hAnsi="Cera Pro"/>
          <w:sz w:val="22"/>
          <w:szCs w:val="22"/>
        </w:rPr>
        <w:t xml:space="preserve"> in relation to ICBs and some schools.</w:t>
      </w:r>
    </w:p>
    <w:p w14:paraId="59CEE80B" w14:textId="51CC4E6C" w:rsidR="007D5143" w:rsidRPr="00A23181" w:rsidRDefault="6983F241" w:rsidP="009877A1">
      <w:pPr>
        <w:spacing w:after="160" w:line="276" w:lineRule="auto"/>
        <w:rPr>
          <w:rFonts w:ascii="Cera Pro" w:hAnsi="Cera Pro"/>
          <w:sz w:val="22"/>
          <w:szCs w:val="22"/>
        </w:rPr>
      </w:pPr>
      <w:r w:rsidRPr="6B5C3493">
        <w:rPr>
          <w:rFonts w:ascii="Cera Pro" w:hAnsi="Cera Pro"/>
          <w:sz w:val="22"/>
          <w:szCs w:val="22"/>
        </w:rPr>
        <w:t xml:space="preserve">There is a paucity of co-ordinated, </w:t>
      </w:r>
      <w:proofErr w:type="gramStart"/>
      <w:r w:rsidRPr="6B5C3493">
        <w:rPr>
          <w:rFonts w:ascii="Cera Pro" w:hAnsi="Cera Pro"/>
          <w:sz w:val="22"/>
          <w:szCs w:val="22"/>
        </w:rPr>
        <w:t>reliable</w:t>
      </w:r>
      <w:proofErr w:type="gramEnd"/>
      <w:r w:rsidRPr="6B5C3493">
        <w:rPr>
          <w:rFonts w:ascii="Cera Pro" w:hAnsi="Cera Pro"/>
          <w:sz w:val="22"/>
          <w:szCs w:val="22"/>
        </w:rPr>
        <w:t xml:space="preserve"> and valid </w:t>
      </w:r>
      <w:r w:rsidRPr="6B5C3493">
        <w:rPr>
          <w:rFonts w:ascii="Cera Pro" w:hAnsi="Cera Pro"/>
          <w:b/>
          <w:bCs/>
          <w:sz w:val="22"/>
          <w:szCs w:val="22"/>
        </w:rPr>
        <w:t>Performance Data</w:t>
      </w:r>
      <w:r w:rsidRPr="6B5C3493">
        <w:rPr>
          <w:rFonts w:ascii="Cera Pro" w:hAnsi="Cera Pro"/>
          <w:sz w:val="22"/>
          <w:szCs w:val="22"/>
        </w:rPr>
        <w:t xml:space="preserve"> in many Local Areas, and in particular</w:t>
      </w:r>
      <w:r w:rsidR="7F50CEA7" w:rsidRPr="6B5C3493">
        <w:rPr>
          <w:rFonts w:ascii="Cera Pro" w:hAnsi="Cera Pro"/>
          <w:sz w:val="22"/>
          <w:szCs w:val="22"/>
        </w:rPr>
        <w:t>,</w:t>
      </w:r>
      <w:r w:rsidRPr="6B5C3493">
        <w:rPr>
          <w:rFonts w:ascii="Cera Pro" w:hAnsi="Cera Pro"/>
          <w:sz w:val="22"/>
          <w:szCs w:val="22"/>
        </w:rPr>
        <w:t xml:space="preserve"> across the Partnership</w:t>
      </w:r>
      <w:r w:rsidR="31D9B0B9" w:rsidRPr="6B5C3493">
        <w:rPr>
          <w:rFonts w:ascii="Cera Pro" w:hAnsi="Cera Pro"/>
          <w:sz w:val="22"/>
          <w:szCs w:val="22"/>
        </w:rPr>
        <w:t>s</w:t>
      </w:r>
      <w:r w:rsidRPr="6B5C3493">
        <w:rPr>
          <w:rFonts w:ascii="Cera Pro" w:hAnsi="Cera Pro"/>
          <w:sz w:val="22"/>
          <w:szCs w:val="22"/>
        </w:rPr>
        <w:t xml:space="preserve">.  </w:t>
      </w:r>
      <w:r w:rsidR="174E3147" w:rsidRPr="6B5C3493">
        <w:rPr>
          <w:rFonts w:ascii="Cera Pro" w:hAnsi="Cera Pro"/>
          <w:sz w:val="22"/>
          <w:szCs w:val="22"/>
        </w:rPr>
        <w:t>I</w:t>
      </w:r>
      <w:r w:rsidRPr="6B5C3493">
        <w:rPr>
          <w:rFonts w:ascii="Cera Pro" w:hAnsi="Cera Pro"/>
          <w:sz w:val="22"/>
          <w:szCs w:val="22"/>
        </w:rPr>
        <w:t xml:space="preserve">t seems to take the Partnerships many months to </w:t>
      </w:r>
      <w:r w:rsidRPr="6B5C3493">
        <w:rPr>
          <w:rFonts w:ascii="Cera Pro" w:hAnsi="Cera Pro"/>
          <w:sz w:val="22"/>
          <w:szCs w:val="22"/>
        </w:rPr>
        <w:lastRenderedPageBreak/>
        <w:t>find ways of sharing information and create a meaningful and robust dataset. Sharing this approach nationally would support significant improvement in this area.</w:t>
      </w:r>
    </w:p>
    <w:p w14:paraId="74999C4E" w14:textId="323705B5" w:rsidR="007D5143" w:rsidRPr="00A23181" w:rsidRDefault="007D5143" w:rsidP="009877A1">
      <w:pPr>
        <w:spacing w:after="160" w:line="276" w:lineRule="auto"/>
        <w:rPr>
          <w:rFonts w:ascii="Cera Pro" w:hAnsi="Cera Pro"/>
          <w:sz w:val="22"/>
          <w:szCs w:val="22"/>
        </w:rPr>
      </w:pPr>
      <w:r w:rsidRPr="00A23181">
        <w:rPr>
          <w:rFonts w:ascii="Cera Pro" w:hAnsi="Cera Pro"/>
          <w:sz w:val="22"/>
          <w:szCs w:val="22"/>
        </w:rPr>
        <w:t>As was expected with a specific focus within the Inspection Framework, the issues</w:t>
      </w:r>
      <w:r w:rsidR="00A23181" w:rsidRPr="00A23181">
        <w:rPr>
          <w:rFonts w:ascii="Cera Pro" w:hAnsi="Cera Pro"/>
          <w:sz w:val="22"/>
          <w:szCs w:val="22"/>
        </w:rPr>
        <w:t xml:space="preserve"> </w:t>
      </w:r>
      <w:r w:rsidRPr="00A23181">
        <w:rPr>
          <w:rFonts w:ascii="Cera Pro" w:hAnsi="Cera Pro"/>
          <w:sz w:val="22"/>
          <w:szCs w:val="22"/>
        </w:rPr>
        <w:t xml:space="preserve">about the sufficiency and use of </w:t>
      </w:r>
      <w:r w:rsidRPr="00A23181">
        <w:rPr>
          <w:rFonts w:ascii="Cera Pro" w:hAnsi="Cera Pro"/>
          <w:b/>
          <w:bCs/>
          <w:sz w:val="22"/>
          <w:szCs w:val="22"/>
        </w:rPr>
        <w:t>Alternative Provision</w:t>
      </w:r>
      <w:r w:rsidRPr="00A23181">
        <w:rPr>
          <w:rFonts w:ascii="Cera Pro" w:hAnsi="Cera Pro"/>
          <w:sz w:val="22"/>
          <w:szCs w:val="22"/>
        </w:rPr>
        <w:t xml:space="preserve"> are being highlighted.  Whilst the aspiration within the National Improvement Plan is for AP to be part of a pathway rather than a destination, the current reality is that the impact of AP is a mixed experience for many children and young people.</w:t>
      </w:r>
    </w:p>
    <w:p w14:paraId="440E5ABD" w14:textId="77777777" w:rsidR="007D5143" w:rsidRPr="00F10DAF" w:rsidRDefault="007D5143" w:rsidP="009877A1">
      <w:pPr>
        <w:spacing w:after="120" w:line="276" w:lineRule="auto"/>
        <w:contextualSpacing/>
        <w:rPr>
          <w:rFonts w:ascii="Cera Pro" w:hAnsi="Cera Pro" w:cstheme="minorHAnsi"/>
          <w:b/>
          <w:bCs/>
          <w:color w:val="000000" w:themeColor="text1"/>
          <w:kern w:val="24"/>
          <w:sz w:val="22"/>
          <w:szCs w:val="22"/>
          <w:lang w:eastAsia="en-GB"/>
          <w14:ligatures w14:val="none"/>
        </w:rPr>
      </w:pPr>
      <w:r w:rsidRPr="00F10DAF">
        <w:rPr>
          <w:rFonts w:ascii="Cera Pro" w:hAnsi="Cera Pro" w:cstheme="minorHAnsi"/>
          <w:b/>
          <w:bCs/>
          <w:color w:val="000000" w:themeColor="text1"/>
          <w:kern w:val="24"/>
          <w:sz w:val="22"/>
          <w:szCs w:val="22"/>
          <w:lang w:eastAsia="en-GB"/>
          <w14:ligatures w14:val="none"/>
        </w:rPr>
        <w:t>2.5 Learning from post inspection processes</w:t>
      </w:r>
    </w:p>
    <w:p w14:paraId="75BBEEFB" w14:textId="77777777" w:rsidR="007D5143" w:rsidRPr="00F10DAF" w:rsidRDefault="007D5143" w:rsidP="009877A1">
      <w:pPr>
        <w:spacing w:after="120" w:line="276" w:lineRule="auto"/>
        <w:contextualSpacing/>
        <w:rPr>
          <w:rFonts w:ascii="Cera Pro" w:hAnsi="Cera Pro" w:cstheme="minorHAnsi"/>
          <w:b/>
          <w:bCs/>
          <w:color w:val="000000" w:themeColor="text1"/>
          <w:kern w:val="24"/>
          <w:sz w:val="22"/>
          <w:szCs w:val="22"/>
          <w:lang w:eastAsia="en-GB"/>
          <w14:ligatures w14:val="none"/>
        </w:rPr>
      </w:pPr>
    </w:p>
    <w:p w14:paraId="45CC09B8" w14:textId="479A8F1A" w:rsidR="007D5143" w:rsidRPr="00F10DAF" w:rsidRDefault="6983F241" w:rsidP="009877A1">
      <w:pPr>
        <w:pStyle w:val="ListParagraph"/>
        <w:numPr>
          <w:ilvl w:val="0"/>
          <w:numId w:val="15"/>
        </w:numPr>
        <w:spacing w:after="120" w:line="276" w:lineRule="auto"/>
        <w:ind w:left="357" w:hanging="357"/>
        <w:rPr>
          <w:rFonts w:ascii="Cera Pro" w:hAnsi="Cera Pro"/>
          <w:color w:val="000000" w:themeColor="text1"/>
          <w:kern w:val="24"/>
          <w:sz w:val="22"/>
          <w:szCs w:val="22"/>
          <w:lang w:eastAsia="en-GB"/>
          <w14:ligatures w14:val="none"/>
        </w:rPr>
      </w:pPr>
      <w:r w:rsidRPr="6B5C3493">
        <w:rPr>
          <w:rFonts w:ascii="Cera Pro" w:hAnsi="Cera Pro"/>
          <w:color w:val="000000" w:themeColor="text1"/>
          <w:kern w:val="24"/>
          <w:sz w:val="22"/>
          <w:szCs w:val="22"/>
          <w:lang w:eastAsia="en-GB"/>
          <w14:ligatures w14:val="none"/>
        </w:rPr>
        <w:t>There is significant concern about the inflexibility of the process following the inspection, the publication of the report and the subsequent expectations from DfE and NHSE.</w:t>
      </w:r>
      <w:r w:rsidR="7D7881E4" w:rsidRPr="6B5C3493">
        <w:rPr>
          <w:rFonts w:ascii="Cera Pro" w:hAnsi="Cera Pro"/>
          <w:color w:val="000000" w:themeColor="text1"/>
          <w:kern w:val="24"/>
          <w:sz w:val="22"/>
          <w:szCs w:val="22"/>
          <w:lang w:eastAsia="en-GB"/>
          <w14:ligatures w14:val="none"/>
        </w:rPr>
        <w:t xml:space="preserve"> </w:t>
      </w:r>
      <w:r w:rsidRPr="6B5C3493">
        <w:rPr>
          <w:rFonts w:ascii="Cera Pro" w:hAnsi="Cera Pro"/>
          <w:color w:val="000000" w:themeColor="text1"/>
          <w:kern w:val="24"/>
          <w:sz w:val="22"/>
          <w:szCs w:val="22"/>
          <w:lang w:eastAsia="en-GB"/>
          <w14:ligatures w14:val="none"/>
        </w:rPr>
        <w:t xml:space="preserve">The Priority Action Plans are required to be submitted within 35 days of the publication of the report, at a time of high tensions and potential blaming for the failures.  The Priority Action Plan </w:t>
      </w:r>
      <w:proofErr w:type="gramStart"/>
      <w:r w:rsidRPr="6B5C3493">
        <w:rPr>
          <w:rFonts w:ascii="Cera Pro" w:hAnsi="Cera Pro"/>
          <w:color w:val="000000" w:themeColor="text1"/>
          <w:kern w:val="24"/>
          <w:sz w:val="22"/>
          <w:szCs w:val="22"/>
          <w:lang w:eastAsia="en-GB"/>
          <w14:ligatures w14:val="none"/>
        </w:rPr>
        <w:t>has to</w:t>
      </w:r>
      <w:proofErr w:type="gramEnd"/>
      <w:r w:rsidRPr="6B5C3493">
        <w:rPr>
          <w:rFonts w:ascii="Cera Pro" w:hAnsi="Cera Pro"/>
          <w:color w:val="000000" w:themeColor="text1"/>
          <w:kern w:val="24"/>
          <w:sz w:val="22"/>
          <w:szCs w:val="22"/>
          <w:lang w:eastAsia="en-GB"/>
          <w14:ligatures w14:val="none"/>
        </w:rPr>
        <w:t xml:space="preserve"> be agreed and signed off by Ofsted and CQC or by DfE and NHSE – it is not clear which. Once the Plan has been agreed it cannot be changed during the first year.  This inflexibility does not reflect the evolving nature of improvement,</w:t>
      </w:r>
      <w:r w:rsidR="56CAADD9" w:rsidRPr="6B5C3493">
        <w:rPr>
          <w:rFonts w:ascii="Cera Pro" w:hAnsi="Cera Pro"/>
          <w:color w:val="000000" w:themeColor="text1"/>
          <w:kern w:val="24"/>
          <w:sz w:val="22"/>
          <w:szCs w:val="22"/>
          <w:lang w:eastAsia="en-GB"/>
          <w14:ligatures w14:val="none"/>
        </w:rPr>
        <w:t xml:space="preserve"> </w:t>
      </w:r>
      <w:r w:rsidRPr="6B5C3493">
        <w:rPr>
          <w:rFonts w:ascii="Cera Pro" w:hAnsi="Cera Pro"/>
          <w:color w:val="000000" w:themeColor="text1"/>
          <w:kern w:val="24"/>
          <w:sz w:val="22"/>
          <w:szCs w:val="22"/>
          <w:lang w:eastAsia="en-GB"/>
          <w14:ligatures w14:val="none"/>
        </w:rPr>
        <w:t xml:space="preserve">there needs to be regular (perhaps quarterly) evaluation and adaptation of the Priority Action Plan to enable sustainable and targeted improvements for children, young </w:t>
      </w:r>
      <w:proofErr w:type="gramStart"/>
      <w:r w:rsidRPr="6B5C3493">
        <w:rPr>
          <w:rFonts w:ascii="Cera Pro" w:hAnsi="Cera Pro"/>
          <w:color w:val="000000" w:themeColor="text1"/>
          <w:kern w:val="24"/>
          <w:sz w:val="22"/>
          <w:szCs w:val="22"/>
          <w:lang w:eastAsia="en-GB"/>
          <w14:ligatures w14:val="none"/>
        </w:rPr>
        <w:t>people</w:t>
      </w:r>
      <w:proofErr w:type="gramEnd"/>
      <w:r w:rsidRPr="6B5C3493">
        <w:rPr>
          <w:rFonts w:ascii="Cera Pro" w:hAnsi="Cera Pro"/>
          <w:color w:val="000000" w:themeColor="text1"/>
          <w:kern w:val="24"/>
          <w:sz w:val="22"/>
          <w:szCs w:val="22"/>
          <w:lang w:eastAsia="en-GB"/>
          <w14:ligatures w14:val="none"/>
        </w:rPr>
        <w:t xml:space="preserve"> and their families.</w:t>
      </w:r>
    </w:p>
    <w:p w14:paraId="3F9DBF78" w14:textId="77777777" w:rsidR="007D5143" w:rsidRPr="00F10DAF" w:rsidRDefault="007D5143" w:rsidP="009877A1">
      <w:pPr>
        <w:pStyle w:val="ListParagraph"/>
        <w:spacing w:after="120" w:line="276" w:lineRule="auto"/>
        <w:ind w:left="357"/>
        <w:rPr>
          <w:rFonts w:ascii="Cera Pro" w:hAnsi="Cera Pro" w:cstheme="minorHAnsi"/>
          <w:color w:val="000000" w:themeColor="text1"/>
          <w:kern w:val="24"/>
          <w:sz w:val="22"/>
          <w:szCs w:val="22"/>
          <w:lang w:eastAsia="en-GB"/>
          <w14:ligatures w14:val="none"/>
        </w:rPr>
      </w:pPr>
    </w:p>
    <w:p w14:paraId="21C74074" w14:textId="76F0E501" w:rsidR="007D5143" w:rsidRPr="00F10DAF" w:rsidRDefault="6983F241" w:rsidP="009877A1">
      <w:pPr>
        <w:pStyle w:val="ListParagraph"/>
        <w:numPr>
          <w:ilvl w:val="0"/>
          <w:numId w:val="15"/>
        </w:numPr>
        <w:spacing w:after="120" w:line="276" w:lineRule="auto"/>
        <w:ind w:left="357" w:hanging="357"/>
        <w:rPr>
          <w:rFonts w:ascii="Cera Pro" w:hAnsi="Cera Pro"/>
          <w:color w:val="000000" w:themeColor="text1"/>
          <w:kern w:val="24"/>
          <w:sz w:val="22"/>
          <w:szCs w:val="22"/>
          <w:lang w:eastAsia="en-GB"/>
          <w14:ligatures w14:val="none"/>
        </w:rPr>
      </w:pPr>
      <w:r w:rsidRPr="6B5C3493">
        <w:rPr>
          <w:rFonts w:ascii="Cera Pro" w:hAnsi="Cera Pro"/>
          <w:color w:val="000000" w:themeColor="text1"/>
          <w:kern w:val="24"/>
          <w:sz w:val="22"/>
          <w:szCs w:val="22"/>
          <w:lang w:eastAsia="en-GB"/>
          <w14:ligatures w14:val="none"/>
        </w:rPr>
        <w:t>At present, it is only possible for the Improvement Notice to be directed to the Local Authority. This is not reasonable and certainly does not reflect the need for statutory partners to be treated equally and for national approaches to role model what is expected and needed at a Local Level.</w:t>
      </w:r>
    </w:p>
    <w:p w14:paraId="74005E28" w14:textId="77777777" w:rsidR="007D5143" w:rsidRPr="00F10DAF" w:rsidRDefault="007D5143" w:rsidP="009877A1">
      <w:pPr>
        <w:pStyle w:val="ListParagraph"/>
        <w:spacing w:after="120" w:line="276" w:lineRule="auto"/>
        <w:ind w:left="357"/>
        <w:rPr>
          <w:rFonts w:ascii="Cera Pro" w:hAnsi="Cera Pro" w:cstheme="minorHAnsi"/>
          <w:color w:val="000000" w:themeColor="text1"/>
          <w:kern w:val="24"/>
          <w:sz w:val="22"/>
          <w:szCs w:val="22"/>
          <w:lang w:eastAsia="en-GB"/>
          <w14:ligatures w14:val="none"/>
        </w:rPr>
      </w:pPr>
    </w:p>
    <w:p w14:paraId="4D291154" w14:textId="7823781A" w:rsidR="007D5143" w:rsidRPr="00F10DAF" w:rsidRDefault="6983F241" w:rsidP="009877A1">
      <w:pPr>
        <w:pStyle w:val="ListParagraph"/>
        <w:numPr>
          <w:ilvl w:val="0"/>
          <w:numId w:val="15"/>
        </w:numPr>
        <w:spacing w:after="160" w:line="276" w:lineRule="auto"/>
        <w:ind w:left="363"/>
        <w:rPr>
          <w:rFonts w:ascii="Cera Pro" w:hAnsi="Cera Pro"/>
          <w:sz w:val="22"/>
          <w:szCs w:val="22"/>
        </w:rPr>
      </w:pPr>
      <w:r w:rsidRPr="6B5C3493">
        <w:rPr>
          <w:rFonts w:ascii="Cera Pro" w:hAnsi="Cera Pro"/>
          <w:color w:val="000000" w:themeColor="text1"/>
          <w:kern w:val="24"/>
          <w:sz w:val="22"/>
          <w:szCs w:val="22"/>
          <w:lang w:eastAsia="en-GB"/>
          <w14:ligatures w14:val="none"/>
        </w:rPr>
        <w:t xml:space="preserve">There are also concerns about the timelines to re-inspection. Improvement expectations need to be realistic and long term and whilst rapid short-term improvement is key, </w:t>
      </w:r>
      <w:r w:rsidR="34615B40" w:rsidRPr="6B5C3493">
        <w:rPr>
          <w:rFonts w:ascii="Cera Pro" w:hAnsi="Cera Pro"/>
          <w:color w:val="000000" w:themeColor="text1"/>
          <w:kern w:val="24"/>
          <w:sz w:val="22"/>
          <w:szCs w:val="22"/>
          <w:lang w:eastAsia="en-GB"/>
          <w14:ligatures w14:val="none"/>
        </w:rPr>
        <w:t>B</w:t>
      </w:r>
      <w:r w:rsidRPr="6B5C3493">
        <w:rPr>
          <w:rFonts w:ascii="Cera Pro" w:hAnsi="Cera Pro"/>
          <w:color w:val="000000" w:themeColor="text1"/>
          <w:kern w:val="24"/>
          <w:sz w:val="22"/>
          <w:szCs w:val="22"/>
          <w:lang w:eastAsia="en-GB"/>
          <w14:ligatures w14:val="none"/>
        </w:rPr>
        <w:t>oards need to focus on long term improvements as well as short term targets.</w:t>
      </w:r>
      <w:r w:rsidRPr="6B5C3493">
        <w:rPr>
          <w:rFonts w:ascii="Cera Pro" w:hAnsi="Cera Pro"/>
          <w:sz w:val="22"/>
          <w:szCs w:val="22"/>
        </w:rPr>
        <w:t xml:space="preserve"> The time needed for this process makes the current DfE timescales to make the required improvements tight and in some cases unrealistic. </w:t>
      </w:r>
    </w:p>
    <w:p w14:paraId="3B8A9377" w14:textId="77777777" w:rsidR="007D5143" w:rsidRPr="00F10DAF" w:rsidRDefault="007D5143" w:rsidP="009877A1">
      <w:pPr>
        <w:pStyle w:val="ListParagraph"/>
        <w:spacing w:after="120" w:line="276" w:lineRule="auto"/>
        <w:ind w:left="363"/>
        <w:rPr>
          <w:rFonts w:ascii="Cera Pro" w:hAnsi="Cera Pro" w:cstheme="minorHAnsi"/>
          <w:color w:val="000000" w:themeColor="text1"/>
          <w:kern w:val="24"/>
          <w:sz w:val="22"/>
          <w:szCs w:val="22"/>
          <w:lang w:eastAsia="en-GB"/>
          <w14:ligatures w14:val="none"/>
        </w:rPr>
      </w:pPr>
    </w:p>
    <w:p w14:paraId="082B4B0B" w14:textId="6DDF6E4E" w:rsidR="00CE4640" w:rsidRPr="00F10DAF" w:rsidRDefault="007D5143" w:rsidP="009877A1">
      <w:pPr>
        <w:pStyle w:val="ListParagraph"/>
        <w:numPr>
          <w:ilvl w:val="0"/>
          <w:numId w:val="15"/>
        </w:numPr>
        <w:spacing w:after="160" w:line="276" w:lineRule="auto"/>
        <w:ind w:left="363"/>
        <w:rPr>
          <w:rFonts w:ascii="Cera Pro" w:hAnsi="Cera Pro" w:cstheme="minorHAnsi"/>
          <w:sz w:val="22"/>
          <w:szCs w:val="22"/>
        </w:rPr>
      </w:pPr>
      <w:r w:rsidRPr="00F10DAF">
        <w:rPr>
          <w:rFonts w:ascii="Cera Pro" w:hAnsi="Cera Pro" w:cstheme="minorHAnsi"/>
          <w:sz w:val="22"/>
          <w:szCs w:val="22"/>
        </w:rPr>
        <w:t>There is a need for a significant investment of time and resource to set up the Improvement Board and the systems and reporting processes required for it to be effective. Part of this is working through the aftermath of inspection; individual and groups need to go through a ‘storming and norming’ process before they can perform. This takes time and a significant resetting of relationships.</w:t>
      </w:r>
    </w:p>
    <w:p w14:paraId="3D6CAEC2" w14:textId="2F9790CF" w:rsidR="007D5143" w:rsidRPr="002E07B4" w:rsidRDefault="007D5143" w:rsidP="009877A1">
      <w:pPr>
        <w:pStyle w:val="8Subhead2"/>
      </w:pPr>
      <w:r w:rsidRPr="00CE4640">
        <w:rPr>
          <w:rFonts w:cstheme="minorHAnsi"/>
          <w:bCs/>
          <w:sz w:val="24"/>
        </w:rPr>
        <w:t>3. Purpose of Boards</w:t>
      </w:r>
    </w:p>
    <w:p w14:paraId="0D790B9E" w14:textId="77777777" w:rsidR="007D5143" w:rsidRPr="00F10DAF" w:rsidRDefault="007D5143" w:rsidP="009877A1">
      <w:pPr>
        <w:pStyle w:val="ListParagraph"/>
        <w:numPr>
          <w:ilvl w:val="0"/>
          <w:numId w:val="7"/>
        </w:numPr>
        <w:spacing w:after="160" w:line="276" w:lineRule="auto"/>
        <w:ind w:left="360"/>
        <w:rPr>
          <w:rFonts w:ascii="Cera Pro" w:hAnsi="Cera Pro"/>
          <w:sz w:val="22"/>
          <w:szCs w:val="22"/>
        </w:rPr>
      </w:pPr>
      <w:r w:rsidRPr="00F10DAF">
        <w:rPr>
          <w:rFonts w:ascii="Cera Pro" w:hAnsi="Cera Pro"/>
          <w:sz w:val="22"/>
          <w:szCs w:val="22"/>
        </w:rPr>
        <w:lastRenderedPageBreak/>
        <w:t>There needs to be a clear understanding of the purpose of the Board and the Terms of Reference.  This needs to be agreed by all Board members, reviewed on a 6 monthly basis and the Board effectiveness evaluated against the ToR. Within the ToR there needs to be a clear and agreed escalation process for the Chair to the CEO of the Council and the CEO of the ICB.</w:t>
      </w:r>
    </w:p>
    <w:p w14:paraId="77BF5648" w14:textId="77777777" w:rsidR="007D5143" w:rsidRPr="00F10DAF" w:rsidRDefault="007D5143" w:rsidP="009877A1">
      <w:pPr>
        <w:pStyle w:val="ListParagraph"/>
        <w:spacing w:line="276" w:lineRule="auto"/>
        <w:ind w:left="360"/>
        <w:rPr>
          <w:rFonts w:ascii="Cera Pro" w:hAnsi="Cera Pro"/>
          <w:sz w:val="22"/>
          <w:szCs w:val="22"/>
        </w:rPr>
      </w:pPr>
    </w:p>
    <w:p w14:paraId="025DF69B" w14:textId="77777777" w:rsidR="007D5143" w:rsidRPr="00F10DAF" w:rsidRDefault="007D5143" w:rsidP="009877A1">
      <w:pPr>
        <w:pStyle w:val="ListParagraph"/>
        <w:numPr>
          <w:ilvl w:val="0"/>
          <w:numId w:val="7"/>
        </w:numPr>
        <w:spacing w:after="160" w:line="276" w:lineRule="auto"/>
        <w:ind w:left="360"/>
        <w:rPr>
          <w:rFonts w:ascii="Cera Pro" w:hAnsi="Cera Pro"/>
          <w:sz w:val="22"/>
          <w:szCs w:val="22"/>
        </w:rPr>
      </w:pPr>
      <w:r w:rsidRPr="00F10DAF">
        <w:rPr>
          <w:rFonts w:ascii="Cera Pro" w:hAnsi="Cera Pro"/>
          <w:sz w:val="22"/>
          <w:szCs w:val="22"/>
        </w:rPr>
        <w:t xml:space="preserve">As the inspection process deems that there is ‘a failure of leadership’ if an area of systemic failure is identified, those areas have a judgement of failing governance and partnership. Understanding this and rebuilding partnerships and governance is key. </w:t>
      </w:r>
    </w:p>
    <w:p w14:paraId="69CA41E4" w14:textId="77777777" w:rsidR="007D5143" w:rsidRPr="00F10DAF" w:rsidRDefault="007D5143" w:rsidP="009877A1">
      <w:pPr>
        <w:pStyle w:val="ListParagraph"/>
        <w:spacing w:line="276" w:lineRule="auto"/>
        <w:ind w:left="360"/>
        <w:rPr>
          <w:rFonts w:ascii="Cera Pro" w:hAnsi="Cera Pro"/>
          <w:sz w:val="22"/>
          <w:szCs w:val="22"/>
        </w:rPr>
      </w:pPr>
    </w:p>
    <w:p w14:paraId="0F4EC0C5" w14:textId="77777777" w:rsidR="007D5143" w:rsidRPr="00F10DAF" w:rsidRDefault="007D5143" w:rsidP="009877A1">
      <w:pPr>
        <w:pStyle w:val="ListParagraph"/>
        <w:numPr>
          <w:ilvl w:val="0"/>
          <w:numId w:val="7"/>
        </w:numPr>
        <w:spacing w:after="160" w:line="276" w:lineRule="auto"/>
        <w:ind w:left="360"/>
        <w:rPr>
          <w:rFonts w:ascii="Cera Pro" w:hAnsi="Cera Pro"/>
          <w:sz w:val="22"/>
          <w:szCs w:val="22"/>
        </w:rPr>
      </w:pPr>
      <w:r w:rsidRPr="00F10DAF">
        <w:rPr>
          <w:rFonts w:ascii="Cera Pro" w:hAnsi="Cera Pro"/>
          <w:sz w:val="22"/>
          <w:szCs w:val="22"/>
        </w:rPr>
        <w:t xml:space="preserve">There needs to be clarity about all documents/reports etc being overseen by the Board including when there is a DfE/NHSE Stock take or Review.  It is </w:t>
      </w:r>
      <w:proofErr w:type="gramStart"/>
      <w:r w:rsidRPr="00F10DAF">
        <w:rPr>
          <w:rFonts w:ascii="Cera Pro" w:hAnsi="Cera Pro"/>
          <w:sz w:val="22"/>
          <w:szCs w:val="22"/>
        </w:rPr>
        <w:t>really important</w:t>
      </w:r>
      <w:proofErr w:type="gramEnd"/>
      <w:r w:rsidRPr="00F10DAF">
        <w:rPr>
          <w:rFonts w:ascii="Cera Pro" w:hAnsi="Cera Pro"/>
          <w:sz w:val="22"/>
          <w:szCs w:val="22"/>
        </w:rPr>
        <w:t xml:space="preserve"> that the Board has overall scrutiny and quality assures partnership evidence so that the Strategic Leaders within the Partnership know and understand what is progressing well and what is not. </w:t>
      </w:r>
    </w:p>
    <w:p w14:paraId="5B45F020" w14:textId="77777777" w:rsidR="007D5143" w:rsidRPr="00F10DAF" w:rsidRDefault="007D5143" w:rsidP="009877A1">
      <w:pPr>
        <w:pStyle w:val="ListParagraph"/>
        <w:spacing w:line="276" w:lineRule="auto"/>
        <w:ind w:left="360"/>
        <w:rPr>
          <w:rFonts w:ascii="Cera Pro" w:hAnsi="Cera Pro"/>
          <w:sz w:val="22"/>
          <w:szCs w:val="22"/>
        </w:rPr>
      </w:pPr>
    </w:p>
    <w:p w14:paraId="40230104" w14:textId="7126EFCE" w:rsidR="002515CD" w:rsidRDefault="6983F241" w:rsidP="009877A1">
      <w:pPr>
        <w:pStyle w:val="ListParagraph"/>
        <w:numPr>
          <w:ilvl w:val="0"/>
          <w:numId w:val="7"/>
        </w:numPr>
        <w:spacing w:after="0" w:line="276" w:lineRule="auto"/>
        <w:ind w:left="360"/>
        <w:rPr>
          <w:rFonts w:ascii="Cera Pro" w:hAnsi="Cera Pro"/>
          <w:sz w:val="22"/>
          <w:szCs w:val="22"/>
        </w:rPr>
      </w:pPr>
      <w:r w:rsidRPr="6B5C3493">
        <w:rPr>
          <w:rFonts w:ascii="Cera Pro" w:hAnsi="Cera Pro"/>
          <w:sz w:val="22"/>
          <w:szCs w:val="22"/>
        </w:rPr>
        <w:t>Boards also struggle with the difference between operational issues and executive challenge. So, the role of an Improvement Board is not to deal with operational issues, but to know there are processes in place to manage these, but instead to act as the senior executive where barriers and challenges to improvement are aired and a way forward is agreed. It is useful to have a Strategic Board with the key decision makers on (including the reps from parent/ carer forum) and an Operational Board/Partnership Delivery Group with the people who lead the services. Often Task and Finish or working groups who do the doing/unpick the issues and dilemmas are helpful and allow for shared responsibility of issues.</w:t>
      </w:r>
    </w:p>
    <w:p w14:paraId="5A9A1ED3" w14:textId="77777777" w:rsidR="002515CD" w:rsidRPr="002515CD" w:rsidRDefault="002515CD" w:rsidP="009877A1">
      <w:pPr>
        <w:spacing w:after="0" w:line="276" w:lineRule="auto"/>
        <w:ind w:left="-360"/>
        <w:rPr>
          <w:rFonts w:ascii="Cera Pro" w:hAnsi="Cera Pro" w:cstheme="minorHAnsi"/>
          <w:sz w:val="22"/>
          <w:szCs w:val="22"/>
        </w:rPr>
      </w:pPr>
    </w:p>
    <w:p w14:paraId="08B368B1" w14:textId="57C70053" w:rsidR="007D5143" w:rsidRPr="00F10DAF" w:rsidRDefault="6983F241" w:rsidP="009877A1">
      <w:pPr>
        <w:pStyle w:val="ListParagraph"/>
        <w:numPr>
          <w:ilvl w:val="0"/>
          <w:numId w:val="7"/>
        </w:numPr>
        <w:spacing w:after="0" w:line="276" w:lineRule="auto"/>
        <w:ind w:left="360"/>
        <w:rPr>
          <w:rFonts w:ascii="Cera Pro" w:hAnsi="Cera Pro"/>
          <w:sz w:val="22"/>
          <w:szCs w:val="22"/>
        </w:rPr>
      </w:pPr>
      <w:r w:rsidRPr="6B5C3493">
        <w:rPr>
          <w:rFonts w:ascii="Cera Pro" w:hAnsi="Cera Pro"/>
          <w:sz w:val="22"/>
          <w:szCs w:val="22"/>
        </w:rPr>
        <w:t>As noted above, almost all areas are challenged on data and bringing data sources together. Pulling out relevant ICB data, particularly where there are more than one ICB in the LA boundary, or the LA is part of a much larger ICB or where there is a complex range of commissioned providers can be challenging. Boards have needed to push to get relevant data in place, and to understand it. However, the data now being assembled is mostly developing well and it is key that the work of the Boards feeds into the Local and National inclusion dashboards. Having an exemplar for datasets will be addressed in phase 2 of this work. Boards need both to access data, but also to understand how to analyse its implications and use this to inform their improvement journey</w:t>
      </w:r>
      <w:r w:rsidR="142B3E5A" w:rsidRPr="6B5C3493">
        <w:rPr>
          <w:rFonts w:ascii="Cera Pro" w:hAnsi="Cera Pro"/>
          <w:sz w:val="22"/>
          <w:szCs w:val="22"/>
        </w:rPr>
        <w:t>.</w:t>
      </w:r>
    </w:p>
    <w:p w14:paraId="65C3F0D7" w14:textId="77777777" w:rsidR="007D5143" w:rsidRPr="00F10DAF" w:rsidRDefault="007D5143" w:rsidP="009877A1">
      <w:pPr>
        <w:pStyle w:val="ListParagraph"/>
        <w:spacing w:line="276" w:lineRule="auto"/>
        <w:ind w:left="360"/>
        <w:rPr>
          <w:rFonts w:ascii="Cera Pro" w:hAnsi="Cera Pro"/>
          <w:sz w:val="22"/>
          <w:szCs w:val="22"/>
        </w:rPr>
      </w:pPr>
    </w:p>
    <w:p w14:paraId="28FB5E32" w14:textId="677DAC16" w:rsidR="007D5143" w:rsidRPr="00F10DAF" w:rsidRDefault="6983F241" w:rsidP="009877A1">
      <w:pPr>
        <w:pStyle w:val="ListParagraph"/>
        <w:numPr>
          <w:ilvl w:val="0"/>
          <w:numId w:val="7"/>
        </w:numPr>
        <w:spacing w:after="160" w:line="276" w:lineRule="auto"/>
        <w:ind w:left="360"/>
        <w:rPr>
          <w:rFonts w:ascii="Cera Pro" w:hAnsi="Cera Pro"/>
          <w:sz w:val="22"/>
          <w:szCs w:val="22"/>
        </w:rPr>
      </w:pPr>
      <w:r w:rsidRPr="6B5C3493">
        <w:rPr>
          <w:rFonts w:ascii="Cera Pro" w:hAnsi="Cera Pro"/>
          <w:sz w:val="22"/>
          <w:szCs w:val="22"/>
        </w:rPr>
        <w:t xml:space="preserve">SEND Improvement Boards are a new approach to managing, </w:t>
      </w:r>
      <w:proofErr w:type="gramStart"/>
      <w:r w:rsidRPr="6B5C3493">
        <w:rPr>
          <w:rFonts w:ascii="Cera Pro" w:hAnsi="Cera Pro"/>
          <w:sz w:val="22"/>
          <w:szCs w:val="22"/>
        </w:rPr>
        <w:t>overseeing</w:t>
      </w:r>
      <w:proofErr w:type="gramEnd"/>
      <w:r w:rsidRPr="6B5C3493">
        <w:rPr>
          <w:rFonts w:ascii="Cera Pro" w:hAnsi="Cera Pro"/>
          <w:sz w:val="22"/>
          <w:szCs w:val="22"/>
        </w:rPr>
        <w:t xml:space="preserve"> and enabling sustainable improvement and at pace.</w:t>
      </w:r>
      <w:r w:rsidR="4502357D" w:rsidRPr="6B5C3493">
        <w:rPr>
          <w:rFonts w:ascii="Cera Pro" w:hAnsi="Cera Pro"/>
          <w:sz w:val="22"/>
          <w:szCs w:val="22"/>
        </w:rPr>
        <w:t xml:space="preserve"> </w:t>
      </w:r>
      <w:r w:rsidRPr="6B5C3493">
        <w:rPr>
          <w:rFonts w:ascii="Cera Pro" w:hAnsi="Cera Pro"/>
          <w:sz w:val="22"/>
          <w:szCs w:val="22"/>
        </w:rPr>
        <w:t xml:space="preserve">At this point we do not know how successful </w:t>
      </w:r>
      <w:r w:rsidRPr="6B5C3493">
        <w:rPr>
          <w:rFonts w:ascii="Cera Pro" w:hAnsi="Cera Pro"/>
          <w:sz w:val="22"/>
          <w:szCs w:val="22"/>
        </w:rPr>
        <w:lastRenderedPageBreak/>
        <w:t xml:space="preserve">Boards will be in being the main vehicle for change. </w:t>
      </w:r>
      <w:r w:rsidR="496D9C89" w:rsidRPr="6B5C3493">
        <w:rPr>
          <w:rFonts w:ascii="Cera Pro" w:hAnsi="Cera Pro"/>
          <w:sz w:val="22"/>
          <w:szCs w:val="22"/>
        </w:rPr>
        <w:t>I</w:t>
      </w:r>
      <w:r w:rsidRPr="6B5C3493">
        <w:rPr>
          <w:rFonts w:ascii="Cera Pro" w:hAnsi="Cera Pro"/>
          <w:sz w:val="22"/>
          <w:szCs w:val="22"/>
        </w:rPr>
        <w:t>t will be important for Boards to have regular evaluation of their impact, with adjustments made to increase the likelihood them being impactful.</w:t>
      </w:r>
      <w:r w:rsidR="797A3CD1" w:rsidRPr="6B5C3493">
        <w:rPr>
          <w:rFonts w:ascii="Cera Pro" w:hAnsi="Cera Pro"/>
          <w:sz w:val="22"/>
          <w:szCs w:val="22"/>
        </w:rPr>
        <w:t xml:space="preserve"> </w:t>
      </w:r>
      <w:r w:rsidRPr="6B5C3493">
        <w:rPr>
          <w:rFonts w:ascii="Cera Pro" w:hAnsi="Cera Pro"/>
          <w:sz w:val="22"/>
          <w:szCs w:val="22"/>
        </w:rPr>
        <w:t xml:space="preserve">In Children’s Social Care, Improvement Boards have been used successfully. In with this in mind, part of the SEND IB Toolkit highlights learning from Children’s Social Care Improvement Boards.  </w:t>
      </w:r>
    </w:p>
    <w:p w14:paraId="4E5961D4" w14:textId="77777777" w:rsidR="007D5143" w:rsidRPr="00F10DAF" w:rsidRDefault="007D5143" w:rsidP="009877A1">
      <w:pPr>
        <w:pStyle w:val="ListParagraph"/>
        <w:spacing w:line="276" w:lineRule="auto"/>
        <w:ind w:left="360"/>
        <w:rPr>
          <w:rFonts w:ascii="Cera Pro" w:hAnsi="Cera Pro"/>
          <w:sz w:val="22"/>
          <w:szCs w:val="22"/>
        </w:rPr>
      </w:pPr>
    </w:p>
    <w:p w14:paraId="571AAD61" w14:textId="1A0F93F7" w:rsidR="007D5143" w:rsidRPr="00F10DAF" w:rsidRDefault="007D5143" w:rsidP="009877A1">
      <w:pPr>
        <w:pStyle w:val="ListParagraph"/>
        <w:numPr>
          <w:ilvl w:val="0"/>
          <w:numId w:val="7"/>
        </w:numPr>
        <w:spacing w:after="160" w:line="276" w:lineRule="auto"/>
        <w:ind w:left="360"/>
        <w:rPr>
          <w:rFonts w:ascii="Cera Pro" w:hAnsi="Cera Pro"/>
          <w:sz w:val="22"/>
          <w:szCs w:val="22"/>
        </w:rPr>
      </w:pPr>
      <w:r w:rsidRPr="00F10DAF">
        <w:rPr>
          <w:rFonts w:ascii="Cera Pro" w:hAnsi="Cera Pro"/>
          <w:sz w:val="22"/>
          <w:szCs w:val="22"/>
        </w:rPr>
        <w:t>There needs to be consideration of financial reports especially for DBV/SV areas. The strategic Improvement Boards needs oversight of spend / pressures/ efficiencies and how those will impact positively or negatively on the areas for improvement.</w:t>
      </w:r>
    </w:p>
    <w:p w14:paraId="357A41C6" w14:textId="77777777" w:rsidR="007D5143" w:rsidRPr="00F10DAF" w:rsidRDefault="007D5143" w:rsidP="009877A1">
      <w:pPr>
        <w:spacing w:line="276" w:lineRule="auto"/>
        <w:rPr>
          <w:rFonts w:ascii="Cera Pro" w:hAnsi="Cera Pro" w:cstheme="minorHAnsi"/>
          <w:b/>
          <w:bCs/>
          <w:sz w:val="22"/>
          <w:szCs w:val="22"/>
        </w:rPr>
      </w:pPr>
      <w:r w:rsidRPr="00F10DAF">
        <w:rPr>
          <w:rFonts w:ascii="Cera Pro" w:hAnsi="Cera Pro" w:cstheme="minorHAnsi"/>
          <w:b/>
          <w:bCs/>
          <w:sz w:val="22"/>
          <w:szCs w:val="22"/>
        </w:rPr>
        <w:t xml:space="preserve">3.1 Learning from Board operations </w:t>
      </w:r>
    </w:p>
    <w:p w14:paraId="2E3A131C" w14:textId="77777777" w:rsidR="007D5143" w:rsidRPr="00F10DAF" w:rsidRDefault="007D5143" w:rsidP="009877A1">
      <w:pPr>
        <w:pStyle w:val="ListParagraph"/>
        <w:numPr>
          <w:ilvl w:val="0"/>
          <w:numId w:val="9"/>
        </w:numPr>
        <w:spacing w:after="160" w:line="276" w:lineRule="auto"/>
        <w:ind w:left="360"/>
        <w:rPr>
          <w:rFonts w:ascii="Cera Pro" w:hAnsi="Cera Pro" w:cstheme="minorHAnsi"/>
          <w:b/>
          <w:bCs/>
          <w:sz w:val="22"/>
          <w:szCs w:val="22"/>
        </w:rPr>
      </w:pPr>
      <w:r w:rsidRPr="00F10DAF">
        <w:rPr>
          <w:rFonts w:ascii="Cera Pro" w:hAnsi="Cera Pro"/>
          <w:b/>
          <w:bCs/>
          <w:sz w:val="22"/>
          <w:szCs w:val="22"/>
        </w:rPr>
        <w:t>The role of an Independent Chair.</w:t>
      </w:r>
      <w:r w:rsidRPr="00F10DAF">
        <w:rPr>
          <w:rFonts w:ascii="Cera Pro" w:hAnsi="Cera Pro"/>
          <w:sz w:val="22"/>
          <w:szCs w:val="22"/>
        </w:rPr>
        <w:t xml:space="preserve">   Local Area Partnerships seem to have welcomed the appointment and see it as a role which can support and challenge equally across agencies/the partnership. Boards have wanted to seek assurance that the role will support their journey to ensuring they meet inspection concerns and bring about consistent and sustainable positive change. Boards work through differing phases of development from set up and challenge through to fully meeting the Terms of Reference. Challenges for the Chair are creating a partnership culture which builds on an approach of psychological safety, enabling the board to have open dialogue and constructive conflict resolution. The Chair also needs to maintain the pace of change, identifying the right focus on the correct topic and level of information, decision making and a persistent focus on positive impact for children, young </w:t>
      </w:r>
      <w:proofErr w:type="gramStart"/>
      <w:r w:rsidRPr="00F10DAF">
        <w:rPr>
          <w:rFonts w:ascii="Cera Pro" w:hAnsi="Cera Pro"/>
          <w:sz w:val="22"/>
          <w:szCs w:val="22"/>
        </w:rPr>
        <w:t>people</w:t>
      </w:r>
      <w:proofErr w:type="gramEnd"/>
      <w:r w:rsidRPr="00F10DAF">
        <w:rPr>
          <w:rFonts w:ascii="Cera Pro" w:hAnsi="Cera Pro"/>
          <w:sz w:val="22"/>
          <w:szCs w:val="22"/>
        </w:rPr>
        <w:t xml:space="preserve"> and their families. It is important that the Chair has the respect and gravitas to hold to account and bring about change, likewise that they are respected by external bodies.</w:t>
      </w:r>
    </w:p>
    <w:p w14:paraId="04FBEC45" w14:textId="77777777" w:rsidR="007D5143" w:rsidRPr="00F10DAF" w:rsidRDefault="007D5143" w:rsidP="009877A1">
      <w:pPr>
        <w:pStyle w:val="ListParagraph"/>
        <w:spacing w:line="276" w:lineRule="auto"/>
        <w:ind w:left="360"/>
        <w:rPr>
          <w:rFonts w:ascii="Cera Pro" w:hAnsi="Cera Pro"/>
          <w:sz w:val="22"/>
          <w:szCs w:val="22"/>
        </w:rPr>
      </w:pPr>
    </w:p>
    <w:p w14:paraId="4FA3D766" w14:textId="77777777" w:rsidR="007D5143" w:rsidRPr="00F10DAF" w:rsidRDefault="007D5143" w:rsidP="009877A1">
      <w:pPr>
        <w:pStyle w:val="ListParagraph"/>
        <w:numPr>
          <w:ilvl w:val="0"/>
          <w:numId w:val="6"/>
        </w:numPr>
        <w:spacing w:after="160" w:line="276" w:lineRule="auto"/>
        <w:ind w:left="360"/>
        <w:rPr>
          <w:rFonts w:ascii="Cera Pro" w:hAnsi="Cera Pro"/>
          <w:color w:val="000000" w:themeColor="text1"/>
          <w:kern w:val="24"/>
          <w:sz w:val="22"/>
          <w:szCs w:val="22"/>
          <w:lang w:eastAsia="en-GB"/>
          <w14:ligatures w14:val="none"/>
        </w:rPr>
      </w:pPr>
      <w:r w:rsidRPr="00F10DAF">
        <w:rPr>
          <w:rFonts w:ascii="Cera Pro" w:hAnsi="Cera Pro" w:cstheme="minorHAnsi"/>
          <w:sz w:val="22"/>
          <w:szCs w:val="22"/>
        </w:rPr>
        <w:t xml:space="preserve">There is a need for a strong and experienced </w:t>
      </w:r>
      <w:r w:rsidRPr="00F10DAF">
        <w:rPr>
          <w:rFonts w:ascii="Cera Pro" w:hAnsi="Cera Pro" w:cstheme="minorHAnsi"/>
          <w:b/>
          <w:bCs/>
          <w:sz w:val="22"/>
          <w:szCs w:val="22"/>
        </w:rPr>
        <w:t>Programme Manager</w:t>
      </w:r>
      <w:r w:rsidRPr="00F10DAF">
        <w:rPr>
          <w:rFonts w:ascii="Cera Pro" w:hAnsi="Cera Pro" w:cstheme="minorHAnsi"/>
          <w:sz w:val="22"/>
          <w:szCs w:val="22"/>
        </w:rPr>
        <w:t xml:space="preserve"> and a robust programme management and evaluation process. There is a need for clear communication and information sharing between different levels of the board and operational staff. Establishing clear connectivity between various groups can ensure that the board stays focused and productive.</w:t>
      </w:r>
    </w:p>
    <w:p w14:paraId="5B8B5711" w14:textId="77777777" w:rsidR="007D5143" w:rsidRPr="00F10DAF" w:rsidRDefault="007D5143" w:rsidP="009877A1">
      <w:pPr>
        <w:pStyle w:val="ListParagraph"/>
        <w:spacing w:line="276" w:lineRule="auto"/>
        <w:ind w:left="360"/>
        <w:rPr>
          <w:rFonts w:ascii="Cera Pro" w:hAnsi="Cera Pro"/>
          <w:color w:val="000000" w:themeColor="text1"/>
          <w:kern w:val="24"/>
          <w:sz w:val="22"/>
          <w:szCs w:val="22"/>
          <w:lang w:eastAsia="en-GB"/>
          <w14:ligatures w14:val="none"/>
        </w:rPr>
      </w:pPr>
    </w:p>
    <w:p w14:paraId="0B98206A" w14:textId="77777777" w:rsidR="007D5143" w:rsidRPr="00F10DAF" w:rsidRDefault="007D5143" w:rsidP="009877A1">
      <w:pPr>
        <w:pStyle w:val="ListParagraph"/>
        <w:numPr>
          <w:ilvl w:val="0"/>
          <w:numId w:val="7"/>
        </w:numPr>
        <w:spacing w:after="120" w:line="276" w:lineRule="auto"/>
        <w:ind w:left="360"/>
        <w:rPr>
          <w:rFonts w:ascii="Cera Pro" w:eastAsia="Times New Roman" w:hAnsi="Cera Pro" w:cstheme="minorHAnsi"/>
          <w:sz w:val="22"/>
          <w:szCs w:val="22"/>
          <w:lang w:eastAsia="en-GB"/>
          <w14:ligatures w14:val="none"/>
        </w:rPr>
      </w:pPr>
      <w:r w:rsidRPr="00F10DAF">
        <w:rPr>
          <w:rFonts w:ascii="Cera Pro" w:eastAsia="Times New Roman" w:hAnsi="Cera Pro" w:cstheme="minorHAnsi"/>
          <w:sz w:val="22"/>
          <w:szCs w:val="22"/>
          <w:lang w:eastAsia="en-GB"/>
          <w14:ligatures w14:val="none"/>
        </w:rPr>
        <w:t xml:space="preserve">Understanding relationships – </w:t>
      </w:r>
      <w:r w:rsidRPr="00F10DAF">
        <w:rPr>
          <w:rFonts w:ascii="Cera Pro" w:eastAsia="Times New Roman" w:hAnsi="Cera Pro" w:cstheme="minorHAnsi"/>
          <w:b/>
          <w:bCs/>
          <w:sz w:val="22"/>
          <w:szCs w:val="22"/>
          <w:lang w:eastAsia="en-GB"/>
          <w14:ligatures w14:val="none"/>
        </w:rPr>
        <w:t>Board membership</w:t>
      </w:r>
      <w:r w:rsidRPr="00F10DAF">
        <w:rPr>
          <w:rFonts w:ascii="Cera Pro" w:eastAsia="Times New Roman" w:hAnsi="Cera Pro" w:cstheme="minorHAnsi"/>
          <w:sz w:val="22"/>
          <w:szCs w:val="22"/>
          <w:lang w:eastAsia="en-GB"/>
          <w14:ligatures w14:val="none"/>
        </w:rPr>
        <w:t xml:space="preserve">. The heart of the board is 4 key groups and their interactions. </w:t>
      </w:r>
    </w:p>
    <w:p w14:paraId="662031EF" w14:textId="77777777" w:rsidR="007D5143" w:rsidRPr="00F10DAF" w:rsidRDefault="007D5143" w:rsidP="009877A1">
      <w:pPr>
        <w:pStyle w:val="ListParagraph"/>
        <w:spacing w:after="120" w:line="276" w:lineRule="auto"/>
        <w:rPr>
          <w:rFonts w:ascii="Cera Pro" w:eastAsia="Times New Roman" w:hAnsi="Cera Pro" w:cstheme="minorHAnsi"/>
          <w:sz w:val="22"/>
          <w:szCs w:val="22"/>
          <w:lang w:eastAsia="en-GB"/>
          <w14:ligatures w14:val="none"/>
        </w:rPr>
      </w:pPr>
    </w:p>
    <w:p w14:paraId="7C289D33" w14:textId="4A0555A1" w:rsidR="007D5143" w:rsidRPr="00F10DAF" w:rsidRDefault="6983F241" w:rsidP="009877A1">
      <w:pPr>
        <w:pStyle w:val="ListParagraph"/>
        <w:numPr>
          <w:ilvl w:val="0"/>
          <w:numId w:val="8"/>
        </w:numPr>
        <w:spacing w:after="120" w:line="276" w:lineRule="auto"/>
        <w:ind w:left="1080"/>
        <w:rPr>
          <w:rFonts w:ascii="Cera Pro" w:eastAsia="Times New Roman" w:hAnsi="Cera Pro"/>
          <w:sz w:val="22"/>
          <w:szCs w:val="22"/>
          <w:lang w:eastAsia="en-GB"/>
          <w14:ligatures w14:val="none"/>
        </w:rPr>
      </w:pPr>
      <w:r w:rsidRPr="6B5C3493">
        <w:rPr>
          <w:rFonts w:ascii="Cera Pro" w:eastAsia="Times New Roman" w:hAnsi="Cera Pro"/>
          <w:sz w:val="22"/>
          <w:szCs w:val="22"/>
          <w:lang w:eastAsia="en-GB"/>
          <w14:ligatures w14:val="none"/>
        </w:rPr>
        <w:t xml:space="preserve">The first is the relationship between the local authority and the ICB. Areas are usually shocked that their partnerships are judged as poor. Areas, </w:t>
      </w:r>
      <w:proofErr w:type="gramStart"/>
      <w:r w:rsidRPr="6B5C3493">
        <w:rPr>
          <w:rFonts w:ascii="Cera Pro" w:eastAsia="Times New Roman" w:hAnsi="Cera Pro"/>
          <w:sz w:val="22"/>
          <w:szCs w:val="22"/>
          <w:lang w:eastAsia="en-GB"/>
          <w14:ligatures w14:val="none"/>
        </w:rPr>
        <w:t>reflecting back</w:t>
      </w:r>
      <w:proofErr w:type="gramEnd"/>
      <w:r w:rsidRPr="6B5C3493">
        <w:rPr>
          <w:rFonts w:ascii="Cera Pro" w:eastAsia="Times New Roman" w:hAnsi="Cera Pro"/>
          <w:sz w:val="22"/>
          <w:szCs w:val="22"/>
          <w:lang w:eastAsia="en-GB"/>
          <w14:ligatures w14:val="none"/>
        </w:rPr>
        <w:t xml:space="preserve"> over a number of months, are often able to see that while superficial relationships tended to be good, cementing that relationship had meant fully understanding </w:t>
      </w:r>
      <w:r w:rsidRPr="6B5C3493">
        <w:rPr>
          <w:rFonts w:ascii="Cera Pro" w:eastAsia="Times New Roman" w:hAnsi="Cera Pro"/>
          <w:sz w:val="22"/>
          <w:szCs w:val="22"/>
          <w:lang w:eastAsia="en-GB"/>
          <w14:ligatures w14:val="none"/>
        </w:rPr>
        <w:lastRenderedPageBreak/>
        <w:t xml:space="preserve">data, challenges and priorities and being able to have honest conversations where these did not align. All areas had made additional financial investment to support change, and this was often a difficult process. </w:t>
      </w:r>
    </w:p>
    <w:p w14:paraId="3D23A5A3" w14:textId="77777777" w:rsidR="007D5143" w:rsidRPr="00F10DAF" w:rsidRDefault="007D5143" w:rsidP="009877A1">
      <w:pPr>
        <w:pStyle w:val="ListParagraph"/>
        <w:numPr>
          <w:ilvl w:val="0"/>
          <w:numId w:val="8"/>
        </w:numPr>
        <w:spacing w:after="120" w:line="276" w:lineRule="auto"/>
        <w:ind w:left="1080"/>
        <w:rPr>
          <w:rFonts w:ascii="Cera Pro" w:eastAsia="Times New Roman" w:hAnsi="Cera Pro" w:cstheme="minorHAnsi"/>
          <w:sz w:val="22"/>
          <w:szCs w:val="22"/>
          <w:lang w:eastAsia="en-GB"/>
          <w14:ligatures w14:val="none"/>
        </w:rPr>
      </w:pPr>
      <w:r w:rsidRPr="00F10DAF">
        <w:rPr>
          <w:rFonts w:ascii="Cera Pro" w:eastAsia="Times New Roman" w:hAnsi="Cera Pro" w:cstheme="minorHAnsi"/>
          <w:sz w:val="22"/>
          <w:szCs w:val="22"/>
          <w:lang w:eastAsia="en-GB"/>
          <w14:ligatures w14:val="none"/>
        </w:rPr>
        <w:t xml:space="preserve">All Boards have the Parent Carer Forum as part of the membership. This is key but Boards need to make sure the reach to parents is far more extensive. The PCF also needs to be supported as it can be seen “in league” with the Council. The issue of communicating with and engaging with Parents on the improvement process is critical. The board </w:t>
      </w:r>
      <w:proofErr w:type="gramStart"/>
      <w:r w:rsidRPr="00F10DAF">
        <w:rPr>
          <w:rFonts w:ascii="Cera Pro" w:eastAsia="Times New Roman" w:hAnsi="Cera Pro" w:cstheme="minorHAnsi"/>
          <w:sz w:val="22"/>
          <w:szCs w:val="22"/>
          <w:lang w:eastAsia="en-GB"/>
          <w14:ligatures w14:val="none"/>
        </w:rPr>
        <w:t>has to</w:t>
      </w:r>
      <w:proofErr w:type="gramEnd"/>
      <w:r w:rsidRPr="00F10DAF">
        <w:rPr>
          <w:rFonts w:ascii="Cera Pro" w:eastAsia="Times New Roman" w:hAnsi="Cera Pro" w:cstheme="minorHAnsi"/>
          <w:sz w:val="22"/>
          <w:szCs w:val="22"/>
          <w:lang w:eastAsia="en-GB"/>
          <w14:ligatures w14:val="none"/>
        </w:rPr>
        <w:t xml:space="preserve"> show the journey from consultation to action and measure the impact of its actions against changing parental experiences.</w:t>
      </w:r>
    </w:p>
    <w:p w14:paraId="1B963EA6" w14:textId="77777777" w:rsidR="007D5143" w:rsidRPr="00F10DAF" w:rsidRDefault="007D5143" w:rsidP="009877A1">
      <w:pPr>
        <w:pStyle w:val="ListParagraph"/>
        <w:numPr>
          <w:ilvl w:val="0"/>
          <w:numId w:val="8"/>
        </w:numPr>
        <w:spacing w:after="120" w:line="276" w:lineRule="auto"/>
        <w:ind w:left="1080"/>
        <w:rPr>
          <w:rFonts w:ascii="Cera Pro" w:eastAsia="Times New Roman" w:hAnsi="Cera Pro" w:cstheme="minorHAnsi"/>
          <w:sz w:val="22"/>
          <w:szCs w:val="22"/>
          <w:lang w:eastAsia="en-GB"/>
          <w14:ligatures w14:val="none"/>
        </w:rPr>
      </w:pPr>
      <w:r w:rsidRPr="00F10DAF">
        <w:rPr>
          <w:rFonts w:ascii="Cera Pro" w:eastAsia="Times New Roman" w:hAnsi="Cera Pro" w:cstheme="minorHAnsi"/>
          <w:sz w:val="22"/>
          <w:szCs w:val="22"/>
          <w:lang w:eastAsia="en-GB"/>
          <w14:ligatures w14:val="none"/>
        </w:rPr>
        <w:t>Boards need to have a clear route to the engagement of children and young people and have key mechanisms to ensure their voices are heard and acted upon</w:t>
      </w:r>
    </w:p>
    <w:p w14:paraId="6DEE3760" w14:textId="77777777" w:rsidR="007D5143" w:rsidRPr="00F10DAF" w:rsidRDefault="007D5143" w:rsidP="009877A1">
      <w:pPr>
        <w:pStyle w:val="ListParagraph"/>
        <w:numPr>
          <w:ilvl w:val="0"/>
          <w:numId w:val="8"/>
        </w:numPr>
        <w:spacing w:after="120" w:line="276" w:lineRule="auto"/>
        <w:ind w:left="1080"/>
        <w:rPr>
          <w:rFonts w:ascii="Cera Pro" w:eastAsia="Times New Roman" w:hAnsi="Cera Pro" w:cstheme="minorHAnsi"/>
          <w:sz w:val="22"/>
          <w:szCs w:val="22"/>
          <w:lang w:eastAsia="en-GB"/>
          <w14:ligatures w14:val="none"/>
        </w:rPr>
      </w:pPr>
      <w:r w:rsidRPr="00F10DAF">
        <w:rPr>
          <w:rFonts w:ascii="Cera Pro" w:eastAsia="Times New Roman" w:hAnsi="Cera Pro" w:cstheme="minorHAnsi"/>
          <w:sz w:val="22"/>
          <w:szCs w:val="22"/>
          <w:lang w:eastAsia="en-GB"/>
          <w14:ligatures w14:val="none"/>
        </w:rPr>
        <w:t xml:space="preserve">Boards don’t always understand how to engage schools, or to understand the critical role they play in improvement. This is one of the areas were using the evidence from the Delivering Better Value programme is useful. </w:t>
      </w:r>
    </w:p>
    <w:p w14:paraId="66CF4C3E" w14:textId="77777777" w:rsidR="007D5143" w:rsidRPr="00F10DAF" w:rsidRDefault="007D5143" w:rsidP="009877A1">
      <w:pPr>
        <w:pStyle w:val="ListParagraph"/>
        <w:spacing w:after="120" w:line="276" w:lineRule="auto"/>
        <w:ind w:left="1080"/>
        <w:rPr>
          <w:rFonts w:ascii="Cera Pro" w:eastAsia="Times New Roman" w:hAnsi="Cera Pro" w:cstheme="minorHAnsi"/>
          <w:sz w:val="22"/>
          <w:szCs w:val="22"/>
          <w:lang w:eastAsia="en-GB"/>
          <w14:ligatures w14:val="none"/>
        </w:rPr>
      </w:pPr>
      <w:r w:rsidRPr="00F10DAF">
        <w:rPr>
          <w:rFonts w:ascii="Cera Pro" w:eastAsia="Times New Roman" w:hAnsi="Cera Pro" w:cstheme="minorHAnsi"/>
          <w:sz w:val="22"/>
          <w:szCs w:val="22"/>
          <w:lang w:eastAsia="en-GB"/>
          <w14:ligatures w14:val="none"/>
        </w:rPr>
        <w:t xml:space="preserve">Representative school attendance is clearly a </w:t>
      </w:r>
      <w:proofErr w:type="gramStart"/>
      <w:r w:rsidRPr="00F10DAF">
        <w:rPr>
          <w:rFonts w:ascii="Cera Pro" w:eastAsia="Times New Roman" w:hAnsi="Cera Pro" w:cstheme="minorHAnsi"/>
          <w:sz w:val="22"/>
          <w:szCs w:val="22"/>
          <w:lang w:eastAsia="en-GB"/>
          <w14:ligatures w14:val="none"/>
        </w:rPr>
        <w:t>challenge</w:t>
      </w:r>
      <w:proofErr w:type="gramEnd"/>
      <w:r w:rsidRPr="00F10DAF">
        <w:rPr>
          <w:rFonts w:ascii="Cera Pro" w:eastAsia="Times New Roman" w:hAnsi="Cera Pro" w:cstheme="minorHAnsi"/>
          <w:sz w:val="22"/>
          <w:szCs w:val="22"/>
          <w:lang w:eastAsia="en-GB"/>
          <w14:ligatures w14:val="none"/>
        </w:rPr>
        <w:t xml:space="preserve"> but all areas have schools engagement models which should be used. What is important is to have representation from all education stages ie Early Years, Primary, Secondary, Special, Alternative Provision, Further Education and Higher Education.</w:t>
      </w:r>
    </w:p>
    <w:p w14:paraId="39ACD5CB" w14:textId="3497DA0B" w:rsidR="007D5143" w:rsidRPr="00F10DAF" w:rsidRDefault="6983F241" w:rsidP="009877A1">
      <w:pPr>
        <w:pStyle w:val="ListParagraph"/>
        <w:numPr>
          <w:ilvl w:val="0"/>
          <w:numId w:val="8"/>
        </w:numPr>
        <w:spacing w:after="120" w:line="276" w:lineRule="auto"/>
        <w:ind w:left="1080"/>
        <w:rPr>
          <w:rFonts w:ascii="Cera Pro" w:eastAsia="Times New Roman" w:hAnsi="Cera Pro"/>
          <w:sz w:val="22"/>
          <w:szCs w:val="22"/>
          <w:lang w:eastAsia="en-GB"/>
          <w14:ligatures w14:val="none"/>
        </w:rPr>
      </w:pPr>
      <w:r w:rsidRPr="6B5C3493">
        <w:rPr>
          <w:rFonts w:ascii="Cera Pro" w:eastAsia="Times New Roman" w:hAnsi="Cera Pro"/>
          <w:sz w:val="22"/>
          <w:szCs w:val="22"/>
          <w:lang w:eastAsia="en-GB"/>
          <w14:ligatures w14:val="none"/>
        </w:rPr>
        <w:t xml:space="preserve">There needs to be an understanding and agreement about other potential key members on the Board </w:t>
      </w:r>
      <w:r w:rsidR="66887976" w:rsidRPr="6B5C3493">
        <w:rPr>
          <w:rFonts w:ascii="Cera Pro" w:eastAsia="Times New Roman" w:hAnsi="Cera Pro"/>
          <w:sz w:val="22"/>
          <w:szCs w:val="22"/>
          <w:lang w:eastAsia="en-GB"/>
          <w14:ligatures w14:val="none"/>
        </w:rPr>
        <w:t>i.e.</w:t>
      </w:r>
      <w:r w:rsidRPr="6B5C3493">
        <w:rPr>
          <w:rFonts w:ascii="Cera Pro" w:eastAsia="Times New Roman" w:hAnsi="Cera Pro"/>
          <w:sz w:val="22"/>
          <w:szCs w:val="22"/>
          <w:lang w:eastAsia="en-GB"/>
          <w14:ligatures w14:val="none"/>
        </w:rPr>
        <w:t xml:space="preserve"> Adult Social Care, Public Health, Lead Members, Commissioners, DCOs, SENDIAS, Finance leads, CAMHS or Therapy leads</w:t>
      </w:r>
      <w:r w:rsidR="35CD96D0" w:rsidRPr="6B5C3493">
        <w:rPr>
          <w:rFonts w:ascii="Cera Pro" w:eastAsia="Times New Roman" w:hAnsi="Cera Pro"/>
          <w:sz w:val="22"/>
          <w:szCs w:val="22"/>
          <w:lang w:eastAsia="en-GB"/>
          <w14:ligatures w14:val="none"/>
        </w:rPr>
        <w:t xml:space="preserve"> </w:t>
      </w:r>
      <w:r w:rsidRPr="6B5C3493">
        <w:rPr>
          <w:rFonts w:ascii="Cera Pro" w:eastAsia="Times New Roman" w:hAnsi="Cera Pro"/>
          <w:sz w:val="22"/>
          <w:szCs w:val="22"/>
          <w:lang w:eastAsia="en-GB"/>
          <w14:ligatures w14:val="none"/>
        </w:rPr>
        <w:t>(as per the Boards</w:t>
      </w:r>
      <w:r w:rsidR="03C4263B" w:rsidRPr="6B5C3493">
        <w:rPr>
          <w:rFonts w:ascii="Cera Pro" w:eastAsia="Times New Roman" w:hAnsi="Cera Pro"/>
          <w:sz w:val="22"/>
          <w:szCs w:val="22"/>
          <w:lang w:eastAsia="en-GB"/>
          <w14:ligatures w14:val="none"/>
        </w:rPr>
        <w:t>’</w:t>
      </w:r>
      <w:r w:rsidRPr="6B5C3493">
        <w:rPr>
          <w:rFonts w:ascii="Cera Pro" w:eastAsia="Times New Roman" w:hAnsi="Cera Pro"/>
          <w:sz w:val="22"/>
          <w:szCs w:val="22"/>
          <w:lang w:eastAsia="en-GB"/>
          <w14:ligatures w14:val="none"/>
        </w:rPr>
        <w:t xml:space="preserve"> agendas).</w:t>
      </w:r>
    </w:p>
    <w:p w14:paraId="36929C78" w14:textId="77777777" w:rsidR="007D5143" w:rsidRPr="00F10DAF" w:rsidRDefault="007D5143" w:rsidP="009877A1">
      <w:pPr>
        <w:pStyle w:val="ListParagraph"/>
        <w:spacing w:line="276" w:lineRule="auto"/>
        <w:rPr>
          <w:rFonts w:ascii="Cera Pro" w:hAnsi="Cera Pro"/>
          <w:sz w:val="22"/>
          <w:szCs w:val="22"/>
        </w:rPr>
      </w:pPr>
    </w:p>
    <w:p w14:paraId="04BE3F69" w14:textId="123DA57F" w:rsidR="007D5143" w:rsidRPr="00F10DAF" w:rsidRDefault="00000000" w:rsidP="009877A1">
      <w:pPr>
        <w:pStyle w:val="ListParagraph"/>
        <w:numPr>
          <w:ilvl w:val="0"/>
          <w:numId w:val="7"/>
        </w:numPr>
        <w:spacing w:after="160" w:line="276" w:lineRule="auto"/>
        <w:ind w:left="360"/>
        <w:rPr>
          <w:rStyle w:val="Hyperlink"/>
          <w:rFonts w:ascii="Cera Pro" w:hAnsi="Cera Pro"/>
          <w:color w:val="auto"/>
          <w:sz w:val="22"/>
          <w:szCs w:val="22"/>
        </w:rPr>
      </w:pPr>
      <w:hyperlink w:history="1">
        <w:r w:rsidR="6983F241" w:rsidRPr="6B5C3493">
          <w:rPr>
            <w:rFonts w:ascii="Cera Pro" w:hAnsi="Cera Pro"/>
            <w:sz w:val="22"/>
            <w:szCs w:val="22"/>
          </w:rPr>
          <w:t>As part of the process</w:t>
        </w:r>
        <w:r w:rsidR="46700EC2" w:rsidRPr="6B5C3493">
          <w:rPr>
            <w:rFonts w:ascii="Cera Pro" w:hAnsi="Cera Pro"/>
            <w:sz w:val="22"/>
            <w:szCs w:val="22"/>
          </w:rPr>
          <w:t>,</w:t>
        </w:r>
        <w:r w:rsidR="6983F241" w:rsidRPr="6B5C3493">
          <w:rPr>
            <w:rFonts w:ascii="Cera Pro" w:hAnsi="Cera Pro"/>
            <w:sz w:val="22"/>
            <w:szCs w:val="22"/>
          </w:rPr>
          <w:t xml:space="preserve"> Boards are also required to be engaged with Regional DFE and NHSE staff</w:t>
        </w:r>
        <w:r w:rsidR="18B8BB42" w:rsidRPr="6B5C3493">
          <w:rPr>
            <w:rFonts w:ascii="Cera Pro" w:hAnsi="Cera Pro"/>
            <w:sz w:val="22"/>
            <w:szCs w:val="22"/>
          </w:rPr>
          <w:t xml:space="preserve">: </w:t>
        </w:r>
        <w:r w:rsidR="6983F241" w:rsidRPr="6B5C3493">
          <w:rPr>
            <w:rStyle w:val="Hyperlink"/>
            <w:rFonts w:ascii="Cera Pro" w:hAnsi="Cera Pro"/>
            <w:color w:val="ED7D31" w:themeColor="accent2"/>
            <w:sz w:val="22"/>
            <w:szCs w:val="22"/>
          </w:rPr>
          <w:t>Area SEND inspections: support and challenge following inspection - GOV.UK (</w:t>
        </w:r>
        <w:hyperlink r:id="rId10">
          <w:r w:rsidR="6983F241" w:rsidRPr="6B5C3493">
            <w:rPr>
              <w:rStyle w:val="Hyperlink"/>
              <w:rFonts w:ascii="Cera Pro" w:hAnsi="Cera Pro"/>
              <w:color w:val="ED7D31" w:themeColor="accent2"/>
              <w:sz w:val="22"/>
              <w:szCs w:val="22"/>
            </w:rPr>
            <w:t>www.gov.uk</w:t>
          </w:r>
        </w:hyperlink>
        <w:r w:rsidR="6983F241" w:rsidRPr="6B5C3493">
          <w:rPr>
            <w:rStyle w:val="Hyperlink"/>
            <w:rFonts w:ascii="Cera Pro" w:hAnsi="Cera Pro"/>
            <w:color w:val="ED7D31" w:themeColor="accent2"/>
            <w:sz w:val="22"/>
            <w:szCs w:val="22"/>
          </w:rPr>
          <w:t>)</w:t>
        </w:r>
        <w:r w:rsidR="721EE244" w:rsidRPr="6B5C3493">
          <w:rPr>
            <w:rStyle w:val="Hyperlink"/>
            <w:rFonts w:ascii="Cera Pro" w:hAnsi="Cera Pro"/>
            <w:color w:val="ED7D31" w:themeColor="accent2"/>
            <w:sz w:val="22"/>
            <w:szCs w:val="22"/>
          </w:rPr>
          <w:t>.</w:t>
        </w:r>
      </w:hyperlink>
    </w:p>
    <w:p w14:paraId="11936129" w14:textId="27BE08CB" w:rsidR="007D5143" w:rsidRPr="00F10DAF" w:rsidRDefault="6983F241" w:rsidP="009877A1">
      <w:pPr>
        <w:pStyle w:val="ListParagraph"/>
        <w:spacing w:line="276" w:lineRule="auto"/>
        <w:ind w:left="360"/>
        <w:rPr>
          <w:rFonts w:ascii="Cera Pro" w:hAnsi="Cera Pro"/>
          <w:sz w:val="22"/>
          <w:szCs w:val="22"/>
        </w:rPr>
      </w:pPr>
      <w:r w:rsidRPr="6B5C3493">
        <w:rPr>
          <w:rFonts w:ascii="Cera Pro" w:hAnsi="Cera Pro"/>
          <w:sz w:val="22"/>
          <w:szCs w:val="22"/>
        </w:rPr>
        <w:t>Whilst this guidance is helpful, we are clearly still at an early stage of understanding the roles these staff play. What is the balance between challenge and support? Should they be seeing the area within its regional context and reflecting on contextual challenges</w:t>
      </w:r>
      <w:r w:rsidR="5B96A9C0" w:rsidRPr="6B5C3493">
        <w:rPr>
          <w:rFonts w:ascii="Cera Pro" w:hAnsi="Cera Pro"/>
          <w:sz w:val="22"/>
          <w:szCs w:val="22"/>
        </w:rPr>
        <w:t xml:space="preserve">? Should they be </w:t>
      </w:r>
      <w:r w:rsidRPr="6B5C3493">
        <w:rPr>
          <w:rFonts w:ascii="Cera Pro" w:hAnsi="Cera Pro"/>
          <w:sz w:val="22"/>
          <w:szCs w:val="22"/>
        </w:rPr>
        <w:t>suggesting best practice</w:t>
      </w:r>
      <w:r w:rsidR="4C2B1313" w:rsidRPr="6B5C3493">
        <w:rPr>
          <w:rFonts w:ascii="Cera Pro" w:hAnsi="Cera Pro"/>
          <w:sz w:val="22"/>
          <w:szCs w:val="22"/>
        </w:rPr>
        <w:t>?</w:t>
      </w:r>
      <w:r w:rsidRPr="6B5C3493">
        <w:rPr>
          <w:rFonts w:ascii="Cera Pro" w:hAnsi="Cera Pro"/>
          <w:sz w:val="22"/>
          <w:szCs w:val="22"/>
        </w:rPr>
        <w:t xml:space="preserve"> </w:t>
      </w:r>
    </w:p>
    <w:p w14:paraId="5E031658" w14:textId="544B304C" w:rsidR="007D5143" w:rsidRPr="00F10DAF" w:rsidRDefault="6983F241" w:rsidP="009877A1">
      <w:pPr>
        <w:spacing w:line="276" w:lineRule="auto"/>
        <w:ind w:left="360"/>
        <w:rPr>
          <w:rFonts w:ascii="Cera Pro" w:hAnsi="Cera Pro"/>
          <w:sz w:val="22"/>
          <w:szCs w:val="22"/>
        </w:rPr>
      </w:pPr>
      <w:r w:rsidRPr="6B5C3493">
        <w:rPr>
          <w:rFonts w:ascii="Cera Pro" w:hAnsi="Cera Pro"/>
          <w:sz w:val="22"/>
          <w:szCs w:val="22"/>
        </w:rPr>
        <w:t>There also is not yet confidence from them or the Board that their observations and understanding of progress necessarily align with those of the inspectorate. There is still learning from the stocktake and deep dive processes. And it is essential that the reports to the Board feed into the monitoring processes and there are not two systems working potentially separately.</w:t>
      </w:r>
    </w:p>
    <w:p w14:paraId="377D0D81" w14:textId="184DE77B" w:rsidR="007D5143" w:rsidRPr="00F10DAF" w:rsidRDefault="6983F241" w:rsidP="009877A1">
      <w:pPr>
        <w:pStyle w:val="ListParagraph"/>
        <w:numPr>
          <w:ilvl w:val="0"/>
          <w:numId w:val="7"/>
        </w:numPr>
        <w:spacing w:after="160" w:line="276" w:lineRule="auto"/>
        <w:ind w:left="360"/>
        <w:rPr>
          <w:rFonts w:ascii="Cera Pro" w:hAnsi="Cera Pro"/>
          <w:sz w:val="22"/>
          <w:szCs w:val="22"/>
        </w:rPr>
      </w:pPr>
      <w:r w:rsidRPr="6B5C3493">
        <w:rPr>
          <w:rFonts w:ascii="Cera Pro" w:hAnsi="Cera Pro"/>
          <w:sz w:val="22"/>
          <w:szCs w:val="22"/>
        </w:rPr>
        <w:t xml:space="preserve">There needs to be clarity about the Improvement processes and expectations and how those are aligned with other national initiatives including Safety Valve, Delivering Better </w:t>
      </w:r>
      <w:proofErr w:type="gramStart"/>
      <w:r w:rsidRPr="6B5C3493">
        <w:rPr>
          <w:rFonts w:ascii="Cera Pro" w:hAnsi="Cera Pro"/>
          <w:sz w:val="22"/>
          <w:szCs w:val="22"/>
        </w:rPr>
        <w:lastRenderedPageBreak/>
        <w:t>Value</w:t>
      </w:r>
      <w:proofErr w:type="gramEnd"/>
      <w:r w:rsidRPr="6B5C3493">
        <w:rPr>
          <w:rFonts w:ascii="Cera Pro" w:hAnsi="Cera Pro"/>
          <w:sz w:val="22"/>
          <w:szCs w:val="22"/>
        </w:rPr>
        <w:t xml:space="preserve"> and the Change Programme.</w:t>
      </w:r>
      <w:r w:rsidR="4DEDD6BA" w:rsidRPr="6B5C3493">
        <w:rPr>
          <w:rFonts w:ascii="Cera Pro" w:hAnsi="Cera Pro"/>
          <w:sz w:val="22"/>
          <w:szCs w:val="22"/>
        </w:rPr>
        <w:t xml:space="preserve"> </w:t>
      </w:r>
      <w:r w:rsidRPr="6B5C3493">
        <w:rPr>
          <w:rFonts w:ascii="Cera Pro" w:hAnsi="Cera Pro"/>
          <w:sz w:val="22"/>
          <w:szCs w:val="22"/>
        </w:rPr>
        <w:t xml:space="preserve">There has been tensions between the goals and agreements within the financial programmes which are the Local Authorities and DfE agreements with what the Local Area Partnership needs to agree and improve in practice for children, young </w:t>
      </w:r>
      <w:proofErr w:type="gramStart"/>
      <w:r w:rsidRPr="6B5C3493">
        <w:rPr>
          <w:rFonts w:ascii="Cera Pro" w:hAnsi="Cera Pro"/>
          <w:sz w:val="22"/>
          <w:szCs w:val="22"/>
        </w:rPr>
        <w:t>people</w:t>
      </w:r>
      <w:proofErr w:type="gramEnd"/>
      <w:r w:rsidRPr="6B5C3493">
        <w:rPr>
          <w:rFonts w:ascii="Cera Pro" w:hAnsi="Cera Pro"/>
          <w:sz w:val="22"/>
          <w:szCs w:val="22"/>
        </w:rPr>
        <w:t xml:space="preserve"> and their families.  Sometimes, those are in conflict and may cause significance hindrance to either better financial management or improvement.  There are also challenges within the Change Programme</w:t>
      </w:r>
      <w:r w:rsidR="00214555">
        <w:rPr>
          <w:rFonts w:ascii="Cera Pro" w:hAnsi="Cera Pro"/>
          <w:sz w:val="22"/>
          <w:szCs w:val="22"/>
        </w:rPr>
        <w:t>.</w:t>
      </w:r>
    </w:p>
    <w:p w14:paraId="310F1CCE" w14:textId="1C7C0206" w:rsidR="002E07B4" w:rsidRDefault="007D5143" w:rsidP="009877A1">
      <w:pPr>
        <w:pStyle w:val="8Subhead2"/>
      </w:pPr>
      <w:r w:rsidRPr="00CE4640">
        <w:rPr>
          <w:rFonts w:cstheme="minorHAnsi"/>
          <w:bCs/>
          <w:sz w:val="24"/>
        </w:rPr>
        <w:t>4. Toolkit</w:t>
      </w:r>
    </w:p>
    <w:p w14:paraId="511BF117" w14:textId="77777777" w:rsidR="007D5143" w:rsidRPr="00214555" w:rsidRDefault="6983F241" w:rsidP="009877A1">
      <w:pPr>
        <w:spacing w:line="276" w:lineRule="auto"/>
        <w:rPr>
          <w:rFonts w:ascii="Cera Pro" w:eastAsia="Cera Pro" w:hAnsi="Cera Pro" w:cs="Cera Pro"/>
          <w:sz w:val="22"/>
          <w:szCs w:val="22"/>
        </w:rPr>
      </w:pPr>
      <w:r w:rsidRPr="00214555">
        <w:rPr>
          <w:rFonts w:ascii="Cera Pro" w:eastAsia="Cera Pro" w:hAnsi="Cera Pro" w:cs="Cera Pro"/>
          <w:sz w:val="22"/>
          <w:szCs w:val="22"/>
        </w:rPr>
        <w:t xml:space="preserve">We have developed a toolkit to support the set-up, effective </w:t>
      </w:r>
      <w:proofErr w:type="gramStart"/>
      <w:r w:rsidRPr="00214555">
        <w:rPr>
          <w:rFonts w:ascii="Cera Pro" w:eastAsia="Cera Pro" w:hAnsi="Cera Pro" w:cs="Cera Pro"/>
          <w:sz w:val="22"/>
          <w:szCs w:val="22"/>
        </w:rPr>
        <w:t>running</w:t>
      </w:r>
      <w:proofErr w:type="gramEnd"/>
      <w:r w:rsidRPr="00214555">
        <w:rPr>
          <w:rFonts w:ascii="Cera Pro" w:eastAsia="Cera Pro" w:hAnsi="Cera Pro" w:cs="Cera Pro"/>
          <w:sz w:val="22"/>
          <w:szCs w:val="22"/>
        </w:rPr>
        <w:t xml:space="preserve"> and impact of SEND Improvement Boards.  This consists of the following </w:t>
      </w:r>
      <w:proofErr w:type="gramStart"/>
      <w:r w:rsidRPr="00214555">
        <w:rPr>
          <w:rFonts w:ascii="Cera Pro" w:eastAsia="Cera Pro" w:hAnsi="Cera Pro" w:cs="Cera Pro"/>
          <w:sz w:val="22"/>
          <w:szCs w:val="22"/>
        </w:rPr>
        <w:t>exemplars:-</w:t>
      </w:r>
      <w:proofErr w:type="gramEnd"/>
    </w:p>
    <w:p w14:paraId="37FCEA0E" w14:textId="77777777" w:rsidR="007D5143" w:rsidRPr="00214555" w:rsidRDefault="6983F241" w:rsidP="009877A1">
      <w:pPr>
        <w:pStyle w:val="ListParagraph"/>
        <w:numPr>
          <w:ilvl w:val="0"/>
          <w:numId w:val="12"/>
        </w:numPr>
        <w:spacing w:after="160" w:line="276" w:lineRule="auto"/>
        <w:rPr>
          <w:rFonts w:ascii="Cera Pro" w:eastAsia="Cera Pro" w:hAnsi="Cera Pro" w:cs="Cera Pro"/>
          <w:sz w:val="22"/>
          <w:szCs w:val="22"/>
        </w:rPr>
      </w:pPr>
      <w:r w:rsidRPr="00214555">
        <w:rPr>
          <w:rFonts w:ascii="Cera Pro" w:eastAsia="Cera Pro" w:hAnsi="Cera Pro" w:cs="Cera Pro"/>
          <w:sz w:val="22"/>
          <w:szCs w:val="22"/>
        </w:rPr>
        <w:t>Chair JD</w:t>
      </w:r>
    </w:p>
    <w:p w14:paraId="7CABE7BC" w14:textId="77777777" w:rsidR="007D5143" w:rsidRPr="00214555" w:rsidRDefault="6983F241" w:rsidP="009877A1">
      <w:pPr>
        <w:pStyle w:val="ListParagraph"/>
        <w:numPr>
          <w:ilvl w:val="0"/>
          <w:numId w:val="12"/>
        </w:numPr>
        <w:spacing w:after="160" w:line="276" w:lineRule="auto"/>
        <w:rPr>
          <w:rFonts w:ascii="Cera Pro" w:eastAsia="Cera Pro" w:hAnsi="Cera Pro" w:cs="Cera Pro"/>
          <w:sz w:val="22"/>
          <w:szCs w:val="22"/>
        </w:rPr>
      </w:pPr>
      <w:r w:rsidRPr="00214555">
        <w:rPr>
          <w:rFonts w:ascii="Cera Pro" w:eastAsia="Cera Pro" w:hAnsi="Cera Pro" w:cs="Cera Pro"/>
          <w:sz w:val="22"/>
          <w:szCs w:val="22"/>
        </w:rPr>
        <w:t>Terms of Reference</w:t>
      </w:r>
    </w:p>
    <w:p w14:paraId="69E61087" w14:textId="77777777" w:rsidR="007D5143" w:rsidRPr="00214555" w:rsidRDefault="6983F241" w:rsidP="009877A1">
      <w:pPr>
        <w:pStyle w:val="ListParagraph"/>
        <w:numPr>
          <w:ilvl w:val="0"/>
          <w:numId w:val="12"/>
        </w:numPr>
        <w:spacing w:after="160" w:line="276" w:lineRule="auto"/>
        <w:rPr>
          <w:rFonts w:ascii="Cera Pro" w:eastAsia="Cera Pro" w:hAnsi="Cera Pro" w:cs="Cera Pro"/>
          <w:sz w:val="22"/>
          <w:szCs w:val="22"/>
        </w:rPr>
      </w:pPr>
      <w:r w:rsidRPr="00214555">
        <w:rPr>
          <w:rFonts w:ascii="Cera Pro" w:eastAsia="Cera Pro" w:hAnsi="Cera Pro" w:cs="Cera Pro"/>
          <w:sz w:val="22"/>
          <w:szCs w:val="22"/>
        </w:rPr>
        <w:t>Principles of Board Membership</w:t>
      </w:r>
    </w:p>
    <w:p w14:paraId="3A15075A" w14:textId="77777777" w:rsidR="007D5143" w:rsidRPr="00214555" w:rsidRDefault="6983F241" w:rsidP="009877A1">
      <w:pPr>
        <w:pStyle w:val="ListParagraph"/>
        <w:numPr>
          <w:ilvl w:val="0"/>
          <w:numId w:val="12"/>
        </w:numPr>
        <w:spacing w:after="160" w:line="276" w:lineRule="auto"/>
        <w:rPr>
          <w:rFonts w:ascii="Cera Pro" w:eastAsia="Cera Pro" w:hAnsi="Cera Pro" w:cs="Cera Pro"/>
          <w:sz w:val="22"/>
          <w:szCs w:val="22"/>
        </w:rPr>
      </w:pPr>
      <w:r w:rsidRPr="00214555">
        <w:rPr>
          <w:rFonts w:ascii="Cera Pro" w:eastAsia="Cera Pro" w:hAnsi="Cera Pro" w:cs="Cera Pro"/>
          <w:sz w:val="22"/>
          <w:szCs w:val="22"/>
        </w:rPr>
        <w:t>Agenda</w:t>
      </w:r>
    </w:p>
    <w:p w14:paraId="53C7C848" w14:textId="77777777" w:rsidR="007D5143" w:rsidRPr="00214555" w:rsidRDefault="6983F241" w:rsidP="009877A1">
      <w:pPr>
        <w:pStyle w:val="ListParagraph"/>
        <w:numPr>
          <w:ilvl w:val="0"/>
          <w:numId w:val="12"/>
        </w:numPr>
        <w:spacing w:after="160" w:line="276" w:lineRule="auto"/>
        <w:rPr>
          <w:rFonts w:ascii="Cera Pro" w:eastAsia="Cera Pro" w:hAnsi="Cera Pro" w:cs="Cera Pro"/>
          <w:sz w:val="22"/>
          <w:szCs w:val="22"/>
        </w:rPr>
      </w:pPr>
      <w:r w:rsidRPr="00214555">
        <w:rPr>
          <w:rFonts w:ascii="Cera Pro" w:eastAsia="Cera Pro" w:hAnsi="Cera Pro" w:cs="Cera Pro"/>
          <w:sz w:val="22"/>
          <w:szCs w:val="22"/>
        </w:rPr>
        <w:t>Attendance Log</w:t>
      </w:r>
    </w:p>
    <w:p w14:paraId="325B6206" w14:textId="77777777" w:rsidR="007D5143" w:rsidRPr="00214555" w:rsidRDefault="6983F241" w:rsidP="009877A1">
      <w:pPr>
        <w:pStyle w:val="ListParagraph"/>
        <w:numPr>
          <w:ilvl w:val="0"/>
          <w:numId w:val="12"/>
        </w:numPr>
        <w:spacing w:after="160" w:line="276" w:lineRule="auto"/>
        <w:rPr>
          <w:rFonts w:ascii="Cera Pro" w:eastAsia="Cera Pro" w:hAnsi="Cera Pro" w:cs="Cera Pro"/>
          <w:sz w:val="22"/>
          <w:szCs w:val="22"/>
        </w:rPr>
      </w:pPr>
      <w:r w:rsidRPr="00214555">
        <w:rPr>
          <w:rFonts w:ascii="Cera Pro" w:eastAsia="Cera Pro" w:hAnsi="Cera Pro" w:cs="Cera Pro"/>
          <w:sz w:val="22"/>
          <w:szCs w:val="22"/>
        </w:rPr>
        <w:t>Action Log</w:t>
      </w:r>
    </w:p>
    <w:p w14:paraId="76CC6149" w14:textId="77777777" w:rsidR="007D5143" w:rsidRPr="00214555" w:rsidRDefault="6983F241" w:rsidP="009877A1">
      <w:pPr>
        <w:pStyle w:val="ListParagraph"/>
        <w:numPr>
          <w:ilvl w:val="0"/>
          <w:numId w:val="12"/>
        </w:numPr>
        <w:spacing w:after="160" w:line="276" w:lineRule="auto"/>
        <w:rPr>
          <w:rFonts w:ascii="Cera Pro" w:eastAsia="Cera Pro" w:hAnsi="Cera Pro" w:cs="Cera Pro"/>
          <w:sz w:val="22"/>
          <w:szCs w:val="22"/>
        </w:rPr>
      </w:pPr>
      <w:r w:rsidRPr="00214555">
        <w:rPr>
          <w:rFonts w:ascii="Cera Pro" w:eastAsia="Cera Pro" w:hAnsi="Cera Pro" w:cs="Cera Pro"/>
          <w:sz w:val="22"/>
          <w:szCs w:val="22"/>
        </w:rPr>
        <w:t xml:space="preserve">Report </w:t>
      </w:r>
      <w:proofErr w:type="gramStart"/>
      <w:r w:rsidRPr="00214555">
        <w:rPr>
          <w:rFonts w:ascii="Cera Pro" w:eastAsia="Cera Pro" w:hAnsi="Cera Pro" w:cs="Cera Pro"/>
          <w:sz w:val="22"/>
          <w:szCs w:val="22"/>
        </w:rPr>
        <w:t>template</w:t>
      </w:r>
      <w:proofErr w:type="gramEnd"/>
    </w:p>
    <w:p w14:paraId="19BD16F2" w14:textId="77777777" w:rsidR="007D5143" w:rsidRPr="00214555" w:rsidRDefault="6983F241" w:rsidP="009877A1">
      <w:pPr>
        <w:pStyle w:val="ListParagraph"/>
        <w:numPr>
          <w:ilvl w:val="0"/>
          <w:numId w:val="12"/>
        </w:numPr>
        <w:spacing w:after="160" w:line="276" w:lineRule="auto"/>
        <w:rPr>
          <w:rFonts w:ascii="Cera Pro" w:eastAsia="Cera Pro" w:hAnsi="Cera Pro" w:cs="Cera Pro"/>
          <w:sz w:val="22"/>
          <w:szCs w:val="22"/>
        </w:rPr>
      </w:pPr>
      <w:r w:rsidRPr="00214555">
        <w:rPr>
          <w:rFonts w:ascii="Cera Pro" w:eastAsia="Cera Pro" w:hAnsi="Cera Pro" w:cs="Cera Pro"/>
          <w:sz w:val="22"/>
          <w:szCs w:val="22"/>
        </w:rPr>
        <w:t>Barriers to Success template</w:t>
      </w:r>
    </w:p>
    <w:p w14:paraId="06260B46" w14:textId="77777777" w:rsidR="007D5143" w:rsidRPr="00214555" w:rsidRDefault="6983F241" w:rsidP="009877A1">
      <w:pPr>
        <w:pStyle w:val="ListParagraph"/>
        <w:numPr>
          <w:ilvl w:val="0"/>
          <w:numId w:val="12"/>
        </w:numPr>
        <w:spacing w:after="160" w:line="276" w:lineRule="auto"/>
        <w:rPr>
          <w:rFonts w:ascii="Cera Pro" w:eastAsia="Cera Pro" w:hAnsi="Cera Pro" w:cs="Cera Pro"/>
          <w:sz w:val="22"/>
          <w:szCs w:val="22"/>
        </w:rPr>
      </w:pPr>
      <w:r w:rsidRPr="00214555">
        <w:rPr>
          <w:rFonts w:ascii="Cera Pro" w:eastAsia="Cera Pro" w:hAnsi="Cera Pro" w:cs="Cera Pro"/>
          <w:sz w:val="22"/>
          <w:szCs w:val="22"/>
        </w:rPr>
        <w:t>Evaluation</w:t>
      </w:r>
    </w:p>
    <w:p w14:paraId="5118A1D6" w14:textId="2D59FC96" w:rsidR="007D5143" w:rsidRPr="00214555" w:rsidRDefault="6983F241" w:rsidP="009877A1">
      <w:pPr>
        <w:pStyle w:val="ListParagraph"/>
        <w:numPr>
          <w:ilvl w:val="0"/>
          <w:numId w:val="12"/>
        </w:numPr>
        <w:spacing w:after="160" w:line="276" w:lineRule="auto"/>
        <w:rPr>
          <w:rFonts w:ascii="Cera Pro" w:eastAsia="Cera Pro" w:hAnsi="Cera Pro" w:cs="Cera Pro"/>
          <w:sz w:val="22"/>
          <w:szCs w:val="22"/>
        </w:rPr>
      </w:pPr>
      <w:r w:rsidRPr="00214555">
        <w:rPr>
          <w:rFonts w:ascii="Cera Pro" w:eastAsia="Cera Pro" w:hAnsi="Cera Pro" w:cs="Cera Pro"/>
          <w:sz w:val="22"/>
          <w:szCs w:val="22"/>
        </w:rPr>
        <w:t>Learning from Children’s Social Care</w:t>
      </w:r>
    </w:p>
    <w:p w14:paraId="390568F5" w14:textId="77777777" w:rsidR="007D5143" w:rsidRPr="002E07B4" w:rsidRDefault="6983F241" w:rsidP="009877A1">
      <w:pPr>
        <w:pStyle w:val="7Subhead1"/>
        <w:spacing w:line="276" w:lineRule="auto"/>
        <w:rPr>
          <w:rFonts w:eastAsia="Cera Pro" w:cs="Cera Pro"/>
          <w:b w:val="0"/>
          <w:sz w:val="26"/>
          <w:szCs w:val="26"/>
        </w:rPr>
      </w:pPr>
      <w:r w:rsidRPr="6B5C3493">
        <w:rPr>
          <w:rFonts w:eastAsia="Cera Pro" w:cs="Cera Pro"/>
          <w:sz w:val="26"/>
          <w:szCs w:val="26"/>
        </w:rPr>
        <w:t>Next phase – April 2024 onwards</w:t>
      </w:r>
    </w:p>
    <w:p w14:paraId="123FD375" w14:textId="77777777" w:rsidR="00214555" w:rsidRDefault="6983F241" w:rsidP="00214555">
      <w:pPr>
        <w:pStyle w:val="ListParagraph"/>
        <w:numPr>
          <w:ilvl w:val="0"/>
          <w:numId w:val="7"/>
        </w:numPr>
        <w:spacing w:line="276" w:lineRule="auto"/>
        <w:rPr>
          <w:rFonts w:ascii="Cera Pro" w:eastAsia="Cera Pro" w:hAnsi="Cera Pro" w:cs="Cera Pro"/>
          <w:sz w:val="22"/>
          <w:szCs w:val="22"/>
        </w:rPr>
      </w:pPr>
      <w:r w:rsidRPr="00214555">
        <w:rPr>
          <w:rFonts w:ascii="Cera Pro" w:eastAsia="Cera Pro" w:hAnsi="Cera Pro" w:cs="Cera Pro"/>
          <w:sz w:val="22"/>
          <w:szCs w:val="22"/>
        </w:rPr>
        <w:t>Data set</w:t>
      </w:r>
    </w:p>
    <w:p w14:paraId="339A82B2" w14:textId="77777777" w:rsidR="00214555" w:rsidRDefault="6983F241" w:rsidP="00214555">
      <w:pPr>
        <w:pStyle w:val="ListParagraph"/>
        <w:numPr>
          <w:ilvl w:val="0"/>
          <w:numId w:val="7"/>
        </w:numPr>
        <w:spacing w:line="276" w:lineRule="auto"/>
        <w:rPr>
          <w:rFonts w:ascii="Cera Pro" w:eastAsia="Cera Pro" w:hAnsi="Cera Pro" w:cs="Cera Pro"/>
          <w:sz w:val="22"/>
          <w:szCs w:val="22"/>
        </w:rPr>
      </w:pPr>
      <w:r w:rsidRPr="00214555">
        <w:rPr>
          <w:rFonts w:ascii="Cera Pro" w:eastAsia="Cera Pro" w:hAnsi="Cera Pro" w:cs="Cera Pro"/>
          <w:sz w:val="22"/>
          <w:szCs w:val="22"/>
        </w:rPr>
        <w:t>Development of impact milestones</w:t>
      </w:r>
    </w:p>
    <w:p w14:paraId="3525C8D9" w14:textId="77777777" w:rsidR="00214555" w:rsidRDefault="6983F241" w:rsidP="00214555">
      <w:pPr>
        <w:pStyle w:val="ListParagraph"/>
        <w:numPr>
          <w:ilvl w:val="0"/>
          <w:numId w:val="7"/>
        </w:numPr>
        <w:spacing w:line="276" w:lineRule="auto"/>
        <w:rPr>
          <w:rFonts w:ascii="Cera Pro" w:eastAsia="Cera Pro" w:hAnsi="Cera Pro" w:cs="Cera Pro"/>
          <w:sz w:val="22"/>
          <w:szCs w:val="22"/>
        </w:rPr>
      </w:pPr>
      <w:r w:rsidRPr="00214555">
        <w:rPr>
          <w:rFonts w:ascii="Cera Pro" w:eastAsia="Cera Pro" w:hAnsi="Cera Pro" w:cs="Cera Pro"/>
          <w:sz w:val="22"/>
          <w:szCs w:val="22"/>
        </w:rPr>
        <w:t>QA framework and audit tools</w:t>
      </w:r>
    </w:p>
    <w:p w14:paraId="291E0965" w14:textId="77777777" w:rsidR="00214555" w:rsidRDefault="6983F241" w:rsidP="00214555">
      <w:pPr>
        <w:pStyle w:val="ListParagraph"/>
        <w:numPr>
          <w:ilvl w:val="0"/>
          <w:numId w:val="7"/>
        </w:numPr>
        <w:spacing w:line="276" w:lineRule="auto"/>
        <w:rPr>
          <w:rFonts w:ascii="Cera Pro" w:eastAsia="Cera Pro" w:hAnsi="Cera Pro" w:cs="Cera Pro"/>
          <w:sz w:val="22"/>
          <w:szCs w:val="22"/>
        </w:rPr>
      </w:pPr>
      <w:r w:rsidRPr="00214555">
        <w:rPr>
          <w:rFonts w:ascii="Cera Pro" w:eastAsia="Cera Pro" w:hAnsi="Cera Pro" w:cs="Cera Pro"/>
          <w:sz w:val="22"/>
          <w:szCs w:val="22"/>
        </w:rPr>
        <w:t>Mentoring and training of Chair</w:t>
      </w:r>
    </w:p>
    <w:p w14:paraId="6752C7C2" w14:textId="0EC7FC12" w:rsidR="007D5143" w:rsidRPr="00214555" w:rsidRDefault="6983F241" w:rsidP="00214555">
      <w:pPr>
        <w:pStyle w:val="ListParagraph"/>
        <w:numPr>
          <w:ilvl w:val="0"/>
          <w:numId w:val="7"/>
        </w:numPr>
        <w:spacing w:line="276" w:lineRule="auto"/>
        <w:rPr>
          <w:rFonts w:ascii="Cera Pro" w:eastAsia="Cera Pro" w:hAnsi="Cera Pro" w:cs="Cera Pro"/>
          <w:sz w:val="22"/>
          <w:szCs w:val="22"/>
        </w:rPr>
      </w:pPr>
      <w:r w:rsidRPr="00214555">
        <w:rPr>
          <w:rFonts w:ascii="Cera Pro" w:eastAsia="Cera Pro" w:hAnsi="Cera Pro" w:cs="Cera Pro"/>
          <w:sz w:val="22"/>
          <w:szCs w:val="22"/>
        </w:rPr>
        <w:t>Development of Board including Board members</w:t>
      </w:r>
    </w:p>
    <w:p w14:paraId="6DC64BD8" w14:textId="77777777" w:rsidR="007D5143" w:rsidRDefault="007D5143" w:rsidP="009877A1">
      <w:pPr>
        <w:pStyle w:val="5NoSpaceSecondaryBullet"/>
        <w:numPr>
          <w:ilvl w:val="0"/>
          <w:numId w:val="0"/>
        </w:numPr>
        <w:ind w:left="720"/>
        <w:rPr>
          <w:rFonts w:eastAsia="Cera Pro" w:cs="Cera Pro"/>
        </w:rPr>
      </w:pPr>
    </w:p>
    <w:p w14:paraId="3F191E83" w14:textId="566B4D33" w:rsidR="007D5143" w:rsidRPr="00DE76A5" w:rsidRDefault="6983F241" w:rsidP="009877A1">
      <w:pPr>
        <w:spacing w:line="276" w:lineRule="auto"/>
        <w:rPr>
          <w:rFonts w:ascii="Cera Pro" w:eastAsia="Cera Pro" w:hAnsi="Cera Pro" w:cs="Cera Pro"/>
          <w:b/>
          <w:bCs/>
          <w:sz w:val="24"/>
          <w:szCs w:val="24"/>
        </w:rPr>
      </w:pPr>
      <w:r w:rsidRPr="6B5C3493">
        <w:rPr>
          <w:rFonts w:ascii="Cera Pro" w:eastAsia="Cera Pro" w:hAnsi="Cera Pro" w:cs="Cera Pro"/>
          <w:b/>
          <w:bCs/>
          <w:sz w:val="24"/>
          <w:szCs w:val="24"/>
        </w:rPr>
        <w:t>Dame Christine Lenehan</w:t>
      </w:r>
      <w:r w:rsidR="007D5143">
        <w:br/>
      </w:r>
      <w:r w:rsidRPr="6B5C3493">
        <w:rPr>
          <w:rFonts w:ascii="Cera Pro" w:eastAsia="Cera Pro" w:hAnsi="Cera Pro" w:cs="Cera Pro"/>
          <w:b/>
          <w:bCs/>
          <w:sz w:val="24"/>
          <w:szCs w:val="24"/>
        </w:rPr>
        <w:t>Deborah Glassbrook</w:t>
      </w:r>
    </w:p>
    <w:p w14:paraId="41B46FD1" w14:textId="29A05BDB" w:rsidR="007D5143" w:rsidRDefault="6983F241" w:rsidP="009877A1">
      <w:pPr>
        <w:spacing w:line="276" w:lineRule="auto"/>
        <w:rPr>
          <w:rFonts w:ascii="Cera Pro" w:eastAsia="Cera Pro" w:hAnsi="Cera Pro" w:cs="Cera Pro"/>
          <w:b/>
          <w:bCs/>
          <w:sz w:val="24"/>
          <w:szCs w:val="24"/>
        </w:rPr>
      </w:pPr>
      <w:r w:rsidRPr="6B5C3493">
        <w:rPr>
          <w:rFonts w:ascii="Cera Pro" w:eastAsia="Cera Pro" w:hAnsi="Cera Pro" w:cs="Cera Pro"/>
          <w:b/>
          <w:bCs/>
          <w:sz w:val="24"/>
          <w:szCs w:val="24"/>
        </w:rPr>
        <w:t>March 2024</w:t>
      </w:r>
      <w:r w:rsidR="007D5143">
        <w:br/>
      </w:r>
    </w:p>
    <w:p w14:paraId="482AC130" w14:textId="67C8E1A8" w:rsidR="00CE4640" w:rsidRPr="00FD3C43" w:rsidRDefault="6983F241" w:rsidP="009877A1">
      <w:pPr>
        <w:spacing w:line="276" w:lineRule="auto"/>
        <w:rPr>
          <w:rFonts w:ascii="Cera Pro" w:eastAsia="Cera Pro" w:hAnsi="Cera Pro" w:cs="Cera Pro"/>
          <w:b/>
          <w:bCs/>
          <w:sz w:val="24"/>
          <w:szCs w:val="24"/>
        </w:rPr>
      </w:pPr>
      <w:r w:rsidRPr="6B5C3493">
        <w:rPr>
          <w:rFonts w:ascii="Cera Pro" w:eastAsia="Cera Pro" w:hAnsi="Cera Pro" w:cs="Cera Pro"/>
          <w:sz w:val="24"/>
          <w:szCs w:val="24"/>
        </w:rPr>
        <w:t xml:space="preserve">Thank you very much to Helen Johns, DfE for her support, </w:t>
      </w:r>
      <w:proofErr w:type="gramStart"/>
      <w:r w:rsidRPr="6B5C3493">
        <w:rPr>
          <w:rFonts w:ascii="Cera Pro" w:eastAsia="Cera Pro" w:hAnsi="Cera Pro" w:cs="Cera Pro"/>
          <w:sz w:val="24"/>
          <w:szCs w:val="24"/>
        </w:rPr>
        <w:t>contributions</w:t>
      </w:r>
      <w:proofErr w:type="gramEnd"/>
      <w:r w:rsidRPr="6B5C3493">
        <w:rPr>
          <w:rFonts w:ascii="Cera Pro" w:eastAsia="Cera Pro" w:hAnsi="Cera Pro" w:cs="Cera Pro"/>
          <w:sz w:val="24"/>
          <w:szCs w:val="24"/>
        </w:rPr>
        <w:t xml:space="preserve"> and partnership approach to this work.</w:t>
      </w:r>
    </w:p>
    <w:p w14:paraId="79B739AD" w14:textId="2085C572" w:rsidR="007D5143" w:rsidRDefault="6983F241" w:rsidP="009877A1">
      <w:pPr>
        <w:spacing w:line="276" w:lineRule="auto"/>
        <w:rPr>
          <w:rFonts w:ascii="Cera Pro" w:eastAsia="Cera Pro" w:hAnsi="Cera Pro" w:cs="Cera Pro"/>
          <w:sz w:val="24"/>
          <w:szCs w:val="24"/>
        </w:rPr>
      </w:pPr>
      <w:r w:rsidRPr="6B5C3493">
        <w:rPr>
          <w:rFonts w:ascii="Cera Pro" w:eastAsia="Cera Pro" w:hAnsi="Cera Pro" w:cs="Cera Pro"/>
          <w:sz w:val="24"/>
          <w:szCs w:val="24"/>
        </w:rPr>
        <w:lastRenderedPageBreak/>
        <w:t xml:space="preserve">Our huge thanks go to the following for their significant contributions: </w:t>
      </w:r>
    </w:p>
    <w:p w14:paraId="052CA25B" w14:textId="77777777" w:rsidR="007D5143" w:rsidRDefault="6983F241" w:rsidP="009877A1">
      <w:pPr>
        <w:spacing w:after="0" w:line="276" w:lineRule="auto"/>
        <w:rPr>
          <w:rFonts w:ascii="Cera Pro" w:eastAsia="Cera Pro" w:hAnsi="Cera Pro" w:cs="Cera Pro"/>
          <w:sz w:val="24"/>
          <w:szCs w:val="24"/>
        </w:rPr>
      </w:pPr>
      <w:r w:rsidRPr="6B5C3493">
        <w:rPr>
          <w:rFonts w:ascii="Cera Pro" w:eastAsia="Cera Pro" w:hAnsi="Cera Pro" w:cs="Cera Pro"/>
          <w:sz w:val="24"/>
          <w:szCs w:val="24"/>
        </w:rPr>
        <w:t>Bernie Hannon, Chair of Kent PCF</w:t>
      </w:r>
    </w:p>
    <w:p w14:paraId="1C5D1DF4" w14:textId="77777777" w:rsidR="007D5143" w:rsidRDefault="6983F241" w:rsidP="009877A1">
      <w:pPr>
        <w:spacing w:after="0" w:line="276" w:lineRule="auto"/>
        <w:rPr>
          <w:rFonts w:ascii="Cera Pro" w:eastAsia="Cera Pro" w:hAnsi="Cera Pro" w:cs="Cera Pro"/>
          <w:sz w:val="24"/>
          <w:szCs w:val="24"/>
        </w:rPr>
      </w:pPr>
      <w:r w:rsidRPr="6B5C3493">
        <w:rPr>
          <w:rFonts w:ascii="Cera Pro" w:eastAsia="Cera Pro" w:hAnsi="Cera Pro" w:cs="Cera Pro"/>
          <w:sz w:val="24"/>
          <w:szCs w:val="24"/>
        </w:rPr>
        <w:t xml:space="preserve">Kath Bromfield, NNPCF Regional Representative NNPCF </w:t>
      </w:r>
    </w:p>
    <w:p w14:paraId="3B52E984" w14:textId="77777777" w:rsidR="007D5143" w:rsidRDefault="6983F241" w:rsidP="009877A1">
      <w:pPr>
        <w:spacing w:after="0" w:line="276" w:lineRule="auto"/>
        <w:rPr>
          <w:rFonts w:ascii="Cera Pro" w:eastAsia="Cera Pro" w:hAnsi="Cera Pro" w:cs="Cera Pro"/>
          <w:sz w:val="24"/>
          <w:szCs w:val="24"/>
        </w:rPr>
      </w:pPr>
      <w:r w:rsidRPr="6B5C3493">
        <w:rPr>
          <w:rFonts w:ascii="Cera Pro" w:eastAsia="Cera Pro" w:hAnsi="Cera Pro" w:cs="Cera Pro"/>
          <w:sz w:val="24"/>
          <w:szCs w:val="24"/>
        </w:rPr>
        <w:t xml:space="preserve">Georgina Palmer Chair Nottinghamshire PCF </w:t>
      </w:r>
    </w:p>
    <w:p w14:paraId="76D5388E" w14:textId="77777777" w:rsidR="007D5143" w:rsidRDefault="6983F241" w:rsidP="009877A1">
      <w:pPr>
        <w:spacing w:after="0" w:line="276" w:lineRule="auto"/>
        <w:rPr>
          <w:rFonts w:ascii="Cera Pro" w:eastAsia="Cera Pro" w:hAnsi="Cera Pro" w:cs="Cera Pro"/>
        </w:rPr>
      </w:pPr>
      <w:r w:rsidRPr="6B5C3493">
        <w:rPr>
          <w:rFonts w:ascii="Cera Pro" w:eastAsia="Cera Pro" w:hAnsi="Cera Pro" w:cs="Cera Pro"/>
          <w:sz w:val="24"/>
          <w:szCs w:val="24"/>
        </w:rPr>
        <w:t>Lorraine Mulroney, National</w:t>
      </w:r>
      <w:r w:rsidRPr="6B5C3493">
        <w:rPr>
          <w:rFonts w:ascii="Cera Pro" w:eastAsia="Cera Pro" w:hAnsi="Cera Pro" w:cs="Cera Pro"/>
        </w:rPr>
        <w:t xml:space="preserve"> Specialist Advisor -SEND </w:t>
      </w:r>
    </w:p>
    <w:p w14:paraId="6CE783FD" w14:textId="77777777" w:rsidR="007D5143" w:rsidRPr="005B7D33" w:rsidRDefault="6983F241" w:rsidP="009877A1">
      <w:pPr>
        <w:spacing w:after="0" w:line="276" w:lineRule="auto"/>
        <w:rPr>
          <w:rFonts w:ascii="Cera Pro" w:eastAsia="Cera Pro" w:hAnsi="Cera Pro" w:cs="Cera Pro"/>
        </w:rPr>
      </w:pPr>
      <w:r w:rsidRPr="6B5C3493">
        <w:rPr>
          <w:rFonts w:ascii="Cera Pro" w:eastAsia="Cera Pro" w:hAnsi="Cera Pro" w:cs="Cera Pro"/>
          <w:sz w:val="24"/>
          <w:szCs w:val="24"/>
        </w:rPr>
        <w:t>Sarah Hammond, DCS Kent</w:t>
      </w:r>
    </w:p>
    <w:p w14:paraId="08BF6A0A" w14:textId="77777777" w:rsidR="007D5143" w:rsidRDefault="6983F241" w:rsidP="009877A1">
      <w:pPr>
        <w:spacing w:after="0" w:line="276" w:lineRule="auto"/>
        <w:rPr>
          <w:rFonts w:ascii="Cera Pro" w:eastAsia="Cera Pro" w:hAnsi="Cera Pro" w:cs="Cera Pro"/>
          <w:sz w:val="24"/>
          <w:szCs w:val="24"/>
        </w:rPr>
      </w:pPr>
      <w:r w:rsidRPr="6B5C3493">
        <w:rPr>
          <w:rFonts w:ascii="Cera Pro" w:eastAsia="Cera Pro" w:hAnsi="Cera Pro" w:cs="Cera Pro"/>
          <w:sz w:val="24"/>
          <w:szCs w:val="24"/>
        </w:rPr>
        <w:t>Jo Fisher, DCS Hertfordshire</w:t>
      </w:r>
    </w:p>
    <w:p w14:paraId="3253AF1E" w14:textId="77777777" w:rsidR="007D5143" w:rsidRDefault="6983F241" w:rsidP="009877A1">
      <w:pPr>
        <w:spacing w:after="0" w:line="276" w:lineRule="auto"/>
        <w:rPr>
          <w:rFonts w:ascii="Cera Pro" w:eastAsia="Cera Pro" w:hAnsi="Cera Pro" w:cs="Cera Pro"/>
          <w:sz w:val="24"/>
          <w:szCs w:val="24"/>
        </w:rPr>
      </w:pPr>
      <w:r w:rsidRPr="6B5C3493">
        <w:rPr>
          <w:rFonts w:ascii="Cera Pro" w:eastAsia="Cera Pro" w:hAnsi="Cera Pro" w:cs="Cera Pro"/>
          <w:sz w:val="24"/>
          <w:szCs w:val="24"/>
        </w:rPr>
        <w:t>Liz Farr, Director of Education, Herefordshire</w:t>
      </w:r>
    </w:p>
    <w:p w14:paraId="4F71CF30" w14:textId="77777777" w:rsidR="007D5143" w:rsidRDefault="6983F241" w:rsidP="009877A1">
      <w:pPr>
        <w:spacing w:after="0" w:line="276" w:lineRule="auto"/>
        <w:rPr>
          <w:rFonts w:ascii="Cera Pro" w:eastAsia="Cera Pro" w:hAnsi="Cera Pro" w:cs="Cera Pro"/>
          <w:sz w:val="24"/>
          <w:szCs w:val="24"/>
        </w:rPr>
      </w:pPr>
      <w:r w:rsidRPr="6B5C3493">
        <w:rPr>
          <w:rFonts w:ascii="Cera Pro" w:eastAsia="Cera Pro" w:hAnsi="Cera Pro" w:cs="Cera Pro"/>
          <w:sz w:val="24"/>
          <w:szCs w:val="24"/>
        </w:rPr>
        <w:t>Neil Hoskinson, Director of Education, Slough</w:t>
      </w:r>
    </w:p>
    <w:p w14:paraId="5C26549B" w14:textId="77777777" w:rsidR="007D5143" w:rsidRDefault="6983F241" w:rsidP="009877A1">
      <w:pPr>
        <w:spacing w:after="0" w:line="276" w:lineRule="auto"/>
        <w:rPr>
          <w:rFonts w:ascii="Cera Pro" w:eastAsia="Cera Pro" w:hAnsi="Cera Pro" w:cs="Cera Pro"/>
          <w:sz w:val="24"/>
          <w:szCs w:val="24"/>
        </w:rPr>
      </w:pPr>
      <w:r w:rsidRPr="6B5C3493">
        <w:rPr>
          <w:rFonts w:ascii="Cera Pro" w:eastAsia="Cera Pro" w:hAnsi="Cera Pro" w:cs="Cera Pro"/>
          <w:sz w:val="24"/>
          <w:szCs w:val="24"/>
        </w:rPr>
        <w:t>Graham Razey, CEO East Kent Colleges</w:t>
      </w:r>
    </w:p>
    <w:p w14:paraId="458894ED" w14:textId="77777777" w:rsidR="007D5143" w:rsidRDefault="6983F241" w:rsidP="009877A1">
      <w:pPr>
        <w:spacing w:after="0" w:line="276" w:lineRule="auto"/>
        <w:rPr>
          <w:rFonts w:ascii="Cera Pro" w:eastAsia="Cera Pro" w:hAnsi="Cera Pro" w:cs="Cera Pro"/>
          <w:sz w:val="24"/>
          <w:szCs w:val="24"/>
        </w:rPr>
      </w:pPr>
      <w:r w:rsidRPr="6B5C3493">
        <w:rPr>
          <w:rFonts w:ascii="Cera Pro" w:eastAsia="Cera Pro" w:hAnsi="Cera Pro" w:cs="Cera Pro"/>
          <w:sz w:val="24"/>
          <w:szCs w:val="24"/>
        </w:rPr>
        <w:t>Linda Clegg, LGA Children’s Improvement Advisor</w:t>
      </w:r>
    </w:p>
    <w:p w14:paraId="23C6210A" w14:textId="77777777" w:rsidR="007D5143" w:rsidRDefault="6983F241" w:rsidP="009877A1">
      <w:pPr>
        <w:spacing w:after="0" w:line="276" w:lineRule="auto"/>
        <w:rPr>
          <w:rFonts w:ascii="Cera Pro" w:eastAsia="Cera Pro" w:hAnsi="Cera Pro" w:cs="Cera Pro"/>
          <w:sz w:val="24"/>
          <w:szCs w:val="24"/>
        </w:rPr>
      </w:pPr>
      <w:r w:rsidRPr="6B5C3493">
        <w:rPr>
          <w:rFonts w:ascii="Cera Pro" w:eastAsia="Cera Pro" w:hAnsi="Cera Pro" w:cs="Cera Pro"/>
          <w:sz w:val="24"/>
          <w:szCs w:val="24"/>
        </w:rPr>
        <w:t>Steve Crocker, Independent Consultant and Chair of SEND Improvement Board - Oxfordshire</w:t>
      </w:r>
    </w:p>
    <w:p w14:paraId="02EE476A" w14:textId="77777777" w:rsidR="007D5143" w:rsidRDefault="007D5143" w:rsidP="009877A1">
      <w:pPr>
        <w:spacing w:after="0" w:line="276" w:lineRule="auto"/>
        <w:rPr>
          <w:rFonts w:ascii="Cera Pro" w:eastAsia="Cera Pro" w:hAnsi="Cera Pro" w:cs="Cera Pro"/>
          <w:sz w:val="24"/>
          <w:szCs w:val="24"/>
        </w:rPr>
      </w:pPr>
    </w:p>
    <w:p w14:paraId="0A366BA1" w14:textId="77777777" w:rsidR="007D5143" w:rsidRDefault="007D5143" w:rsidP="009877A1">
      <w:pPr>
        <w:spacing w:line="276" w:lineRule="auto"/>
        <w:rPr>
          <w:sz w:val="24"/>
          <w:szCs w:val="24"/>
        </w:rPr>
      </w:pPr>
    </w:p>
    <w:p w14:paraId="64CBA2DB" w14:textId="77777777" w:rsidR="007D5143" w:rsidRDefault="007D5143" w:rsidP="009877A1">
      <w:pPr>
        <w:spacing w:line="276" w:lineRule="auto"/>
        <w:rPr>
          <w:sz w:val="24"/>
          <w:szCs w:val="24"/>
        </w:rPr>
      </w:pPr>
    </w:p>
    <w:p w14:paraId="44D193E7" w14:textId="77777777" w:rsidR="00214555" w:rsidRDefault="00214555" w:rsidP="009877A1">
      <w:pPr>
        <w:spacing w:line="276" w:lineRule="auto"/>
        <w:rPr>
          <w:sz w:val="24"/>
          <w:szCs w:val="24"/>
        </w:rPr>
      </w:pPr>
    </w:p>
    <w:p w14:paraId="74AD0979" w14:textId="77777777" w:rsidR="00214555" w:rsidRDefault="00214555" w:rsidP="009877A1">
      <w:pPr>
        <w:spacing w:line="276" w:lineRule="auto"/>
        <w:rPr>
          <w:sz w:val="24"/>
          <w:szCs w:val="24"/>
        </w:rPr>
      </w:pPr>
    </w:p>
    <w:p w14:paraId="269085FC" w14:textId="77777777" w:rsidR="00214555" w:rsidRDefault="00214555" w:rsidP="009877A1">
      <w:pPr>
        <w:spacing w:line="276" w:lineRule="auto"/>
        <w:rPr>
          <w:sz w:val="24"/>
          <w:szCs w:val="24"/>
        </w:rPr>
      </w:pPr>
    </w:p>
    <w:p w14:paraId="33DDC47E" w14:textId="77777777" w:rsidR="00214555" w:rsidRDefault="00214555" w:rsidP="009877A1">
      <w:pPr>
        <w:spacing w:line="276" w:lineRule="auto"/>
        <w:rPr>
          <w:sz w:val="24"/>
          <w:szCs w:val="24"/>
        </w:rPr>
      </w:pPr>
    </w:p>
    <w:p w14:paraId="586BA0C9" w14:textId="77777777" w:rsidR="00214555" w:rsidRDefault="00214555" w:rsidP="009877A1">
      <w:pPr>
        <w:spacing w:line="276" w:lineRule="auto"/>
        <w:rPr>
          <w:sz w:val="24"/>
          <w:szCs w:val="24"/>
        </w:rPr>
      </w:pPr>
    </w:p>
    <w:p w14:paraId="1F17809E" w14:textId="77777777" w:rsidR="00214555" w:rsidRDefault="00214555" w:rsidP="009877A1">
      <w:pPr>
        <w:spacing w:line="276" w:lineRule="auto"/>
        <w:rPr>
          <w:sz w:val="24"/>
          <w:szCs w:val="24"/>
        </w:rPr>
      </w:pPr>
    </w:p>
    <w:p w14:paraId="24057B9B" w14:textId="77777777" w:rsidR="00214555" w:rsidRDefault="00214555" w:rsidP="009877A1">
      <w:pPr>
        <w:spacing w:line="276" w:lineRule="auto"/>
        <w:rPr>
          <w:sz w:val="24"/>
          <w:szCs w:val="24"/>
        </w:rPr>
      </w:pPr>
    </w:p>
    <w:p w14:paraId="66CD2DD1" w14:textId="77777777" w:rsidR="00214555" w:rsidRDefault="00214555" w:rsidP="009877A1">
      <w:pPr>
        <w:spacing w:line="276" w:lineRule="auto"/>
        <w:rPr>
          <w:sz w:val="24"/>
          <w:szCs w:val="24"/>
        </w:rPr>
      </w:pPr>
    </w:p>
    <w:p w14:paraId="508F664F" w14:textId="77777777" w:rsidR="00214555" w:rsidRDefault="00214555" w:rsidP="009877A1">
      <w:pPr>
        <w:spacing w:line="276" w:lineRule="auto"/>
        <w:rPr>
          <w:sz w:val="24"/>
          <w:szCs w:val="24"/>
        </w:rPr>
      </w:pPr>
    </w:p>
    <w:p w14:paraId="78297681" w14:textId="77777777" w:rsidR="00214555" w:rsidRDefault="00214555" w:rsidP="009877A1">
      <w:pPr>
        <w:spacing w:line="276" w:lineRule="auto"/>
        <w:rPr>
          <w:sz w:val="24"/>
          <w:szCs w:val="24"/>
        </w:rPr>
      </w:pPr>
    </w:p>
    <w:p w14:paraId="73339233" w14:textId="77777777" w:rsidR="007D5143" w:rsidRDefault="007D5143" w:rsidP="009877A1">
      <w:pPr>
        <w:spacing w:line="276" w:lineRule="auto"/>
        <w:rPr>
          <w:sz w:val="24"/>
          <w:szCs w:val="24"/>
        </w:rPr>
      </w:pPr>
    </w:p>
    <w:p w14:paraId="0B0B565E" w14:textId="6E459F7B" w:rsidR="00FB1876" w:rsidRPr="00E53FD7" w:rsidRDefault="00FB1876" w:rsidP="009877A1">
      <w:pPr>
        <w:pStyle w:val="7Subhead1"/>
        <w:spacing w:line="276" w:lineRule="auto"/>
        <w:rPr>
          <w:szCs w:val="28"/>
        </w:rPr>
      </w:pPr>
      <w:r w:rsidRPr="00E53FD7">
        <w:rPr>
          <w:szCs w:val="28"/>
        </w:rPr>
        <w:lastRenderedPageBreak/>
        <w:t xml:space="preserve">Appendices </w:t>
      </w:r>
    </w:p>
    <w:p w14:paraId="641AB337" w14:textId="1248BCBC" w:rsidR="00E53FD7" w:rsidRPr="00E53FD7" w:rsidRDefault="00E53FD7" w:rsidP="009877A1">
      <w:pPr>
        <w:pStyle w:val="8Subhead2"/>
      </w:pPr>
      <w:r w:rsidRPr="00E53FD7">
        <w:rPr>
          <w:rFonts w:cstheme="minorHAnsi"/>
          <w:bCs/>
        </w:rPr>
        <w:t>Appendix 1</w:t>
      </w:r>
    </w:p>
    <w:p w14:paraId="52E663DB" w14:textId="0C1A32C7" w:rsidR="007D5143" w:rsidRDefault="007D5143" w:rsidP="009877A1">
      <w:pPr>
        <w:pStyle w:val="NormalWeb"/>
        <w:shd w:val="clear" w:color="auto" w:fill="FFFFFF"/>
        <w:spacing w:before="300" w:beforeAutospacing="0" w:after="300" w:afterAutospacing="0" w:line="276" w:lineRule="auto"/>
        <w:rPr>
          <w:rFonts w:ascii="Cera Pro" w:hAnsi="Cera Pro" w:cstheme="minorHAnsi"/>
          <w:b/>
          <w:bCs/>
          <w:color w:val="0B0C0C"/>
          <w:sz w:val="22"/>
          <w:szCs w:val="22"/>
        </w:rPr>
      </w:pPr>
      <w:r w:rsidRPr="00FD3C43">
        <w:rPr>
          <w:rFonts w:ascii="Cera Pro" w:hAnsi="Cera Pro" w:cstheme="minorHAnsi"/>
          <w:b/>
          <w:bCs/>
          <w:color w:val="0B0C0C"/>
          <w:sz w:val="22"/>
          <w:szCs w:val="22"/>
        </w:rPr>
        <w:t xml:space="preserve">SEND and Alternative Provision Inspection Evaluation </w:t>
      </w:r>
      <w:proofErr w:type="gramStart"/>
      <w:r w:rsidRPr="00FD3C43">
        <w:rPr>
          <w:rFonts w:ascii="Cera Pro" w:hAnsi="Cera Pro" w:cstheme="minorHAnsi"/>
          <w:b/>
          <w:bCs/>
          <w:color w:val="0B0C0C"/>
          <w:sz w:val="22"/>
          <w:szCs w:val="22"/>
        </w:rPr>
        <w:t>criteria</w:t>
      </w:r>
      <w:proofErr w:type="gramEnd"/>
    </w:p>
    <w:p w14:paraId="6B91A5EB" w14:textId="218325A7" w:rsidR="007D5143" w:rsidRPr="00FD3C43" w:rsidRDefault="6983F241" w:rsidP="009877A1">
      <w:pPr>
        <w:pStyle w:val="NormalWeb"/>
        <w:shd w:val="clear" w:color="auto" w:fill="FFFFFF" w:themeFill="background1"/>
        <w:spacing w:before="300" w:beforeAutospacing="0" w:after="300" w:afterAutospacing="0" w:line="276" w:lineRule="auto"/>
        <w:rPr>
          <w:rFonts w:ascii="Cera Pro" w:hAnsi="Cera Pro" w:cstheme="minorBidi"/>
          <w:color w:val="0B0C0C"/>
          <w:sz w:val="22"/>
          <w:szCs w:val="22"/>
        </w:rPr>
      </w:pPr>
      <w:r w:rsidRPr="6B5C3493">
        <w:rPr>
          <w:rFonts w:ascii="Cera Pro" w:hAnsi="Cera Pro" w:cstheme="minorBidi"/>
          <w:color w:val="0B0C0C"/>
          <w:sz w:val="22"/>
          <w:szCs w:val="22"/>
        </w:rPr>
        <w:t>Inspectors will evaluate the impact of the local area partnerships</w:t>
      </w:r>
      <w:r w:rsidR="442C4BA9" w:rsidRPr="6B5C3493">
        <w:rPr>
          <w:rFonts w:ascii="Cera Pro" w:hAnsi="Cera Pro" w:cstheme="minorBidi"/>
          <w:color w:val="0B0C0C"/>
          <w:sz w:val="22"/>
          <w:szCs w:val="22"/>
        </w:rPr>
        <w:t>’</w:t>
      </w:r>
      <w:r w:rsidRPr="6B5C3493">
        <w:rPr>
          <w:rFonts w:ascii="Cera Pro" w:hAnsi="Cera Pro" w:cstheme="minorBidi"/>
          <w:color w:val="0B0C0C"/>
          <w:sz w:val="22"/>
          <w:szCs w:val="22"/>
        </w:rPr>
        <w:t> SEND arrangements on the experiences and outcomes of children and young people with SEND, including the extent to which:</w:t>
      </w:r>
    </w:p>
    <w:p w14:paraId="4D970EA6" w14:textId="16691961" w:rsidR="007D5143" w:rsidRPr="00FD3C43" w:rsidRDefault="00FD3C43" w:rsidP="009877A1">
      <w:pPr>
        <w:pStyle w:val="NormalWeb"/>
        <w:numPr>
          <w:ilvl w:val="0"/>
          <w:numId w:val="13"/>
        </w:numPr>
        <w:shd w:val="clear" w:color="auto" w:fill="FFFFFF"/>
        <w:spacing w:before="0" w:beforeAutospacing="0" w:after="0" w:afterAutospacing="0" w:line="276" w:lineRule="auto"/>
        <w:ind w:left="1020"/>
        <w:rPr>
          <w:rFonts w:ascii="Cera Pro" w:hAnsi="Cera Pro" w:cstheme="minorHAnsi"/>
          <w:color w:val="0B0C0C"/>
          <w:sz w:val="22"/>
          <w:szCs w:val="22"/>
        </w:rPr>
      </w:pPr>
      <w:r>
        <w:rPr>
          <w:rFonts w:ascii="Cera Pro" w:hAnsi="Cera Pro" w:cstheme="minorHAnsi"/>
          <w:color w:val="0B0C0C"/>
          <w:sz w:val="22"/>
          <w:szCs w:val="22"/>
        </w:rPr>
        <w:t>C</w:t>
      </w:r>
      <w:r w:rsidR="007D5143" w:rsidRPr="00FD3C43">
        <w:rPr>
          <w:rFonts w:ascii="Cera Pro" w:hAnsi="Cera Pro" w:cstheme="minorHAnsi"/>
          <w:color w:val="0B0C0C"/>
          <w:sz w:val="22"/>
          <w:szCs w:val="22"/>
        </w:rPr>
        <w:t>hildren and young people’s needs are identified accurately and assessed in a timely and effective way,</w:t>
      </w:r>
    </w:p>
    <w:p w14:paraId="3719CDE6" w14:textId="5A3E797D" w:rsidR="007D5143" w:rsidRPr="00FD3C43" w:rsidRDefault="00FD3C43" w:rsidP="009877A1">
      <w:pPr>
        <w:pStyle w:val="NormalWeb"/>
        <w:numPr>
          <w:ilvl w:val="0"/>
          <w:numId w:val="13"/>
        </w:numPr>
        <w:shd w:val="clear" w:color="auto" w:fill="FFFFFF"/>
        <w:spacing w:before="0" w:beforeAutospacing="0" w:after="0" w:afterAutospacing="0" w:line="276" w:lineRule="auto"/>
        <w:ind w:left="1020"/>
        <w:rPr>
          <w:rFonts w:ascii="Cera Pro" w:hAnsi="Cera Pro" w:cstheme="minorHAnsi"/>
          <w:color w:val="0B0C0C"/>
          <w:sz w:val="22"/>
          <w:szCs w:val="22"/>
        </w:rPr>
      </w:pPr>
      <w:r>
        <w:rPr>
          <w:rFonts w:ascii="Cera Pro" w:hAnsi="Cera Pro" w:cstheme="minorHAnsi"/>
          <w:color w:val="0B0C0C"/>
          <w:sz w:val="22"/>
          <w:szCs w:val="22"/>
        </w:rPr>
        <w:t>C</w:t>
      </w:r>
      <w:r w:rsidR="007D5143" w:rsidRPr="00FD3C43">
        <w:rPr>
          <w:rFonts w:ascii="Cera Pro" w:hAnsi="Cera Pro" w:cstheme="minorHAnsi"/>
          <w:color w:val="0B0C0C"/>
          <w:sz w:val="22"/>
          <w:szCs w:val="22"/>
        </w:rPr>
        <w:t xml:space="preserve">hildren, young </w:t>
      </w:r>
      <w:proofErr w:type="gramStart"/>
      <w:r w:rsidR="007D5143" w:rsidRPr="00FD3C43">
        <w:rPr>
          <w:rFonts w:ascii="Cera Pro" w:hAnsi="Cera Pro" w:cstheme="minorHAnsi"/>
          <w:color w:val="0B0C0C"/>
          <w:sz w:val="22"/>
          <w:szCs w:val="22"/>
        </w:rPr>
        <w:t>people</w:t>
      </w:r>
      <w:proofErr w:type="gramEnd"/>
      <w:r w:rsidR="007D5143" w:rsidRPr="00FD3C43">
        <w:rPr>
          <w:rFonts w:ascii="Cera Pro" w:hAnsi="Cera Pro" w:cstheme="minorHAnsi"/>
          <w:color w:val="0B0C0C"/>
          <w:sz w:val="22"/>
          <w:szCs w:val="22"/>
        </w:rPr>
        <w:t xml:space="preserve"> and their families participate in decision-making about their individual plans and support,</w:t>
      </w:r>
    </w:p>
    <w:p w14:paraId="73FCB0FD" w14:textId="6B4E1A09" w:rsidR="007D5143" w:rsidRPr="00FD3C43" w:rsidRDefault="00FD3C43" w:rsidP="009877A1">
      <w:pPr>
        <w:pStyle w:val="NormalWeb"/>
        <w:numPr>
          <w:ilvl w:val="0"/>
          <w:numId w:val="13"/>
        </w:numPr>
        <w:shd w:val="clear" w:color="auto" w:fill="FFFFFF"/>
        <w:spacing w:before="0" w:beforeAutospacing="0" w:after="0" w:afterAutospacing="0" w:line="276" w:lineRule="auto"/>
        <w:ind w:left="1020"/>
        <w:rPr>
          <w:rFonts w:ascii="Cera Pro" w:hAnsi="Cera Pro" w:cstheme="minorHAnsi"/>
          <w:color w:val="0B0C0C"/>
          <w:sz w:val="22"/>
          <w:szCs w:val="22"/>
        </w:rPr>
      </w:pPr>
      <w:r>
        <w:rPr>
          <w:rFonts w:ascii="Cera Pro" w:hAnsi="Cera Pro" w:cstheme="minorHAnsi"/>
          <w:color w:val="0B0C0C"/>
          <w:sz w:val="22"/>
          <w:szCs w:val="22"/>
        </w:rPr>
        <w:t>C</w:t>
      </w:r>
      <w:r w:rsidR="007D5143" w:rsidRPr="00FD3C43">
        <w:rPr>
          <w:rFonts w:ascii="Cera Pro" w:hAnsi="Cera Pro" w:cstheme="minorHAnsi"/>
          <w:color w:val="0B0C0C"/>
          <w:sz w:val="22"/>
          <w:szCs w:val="22"/>
        </w:rPr>
        <w:t>hildren and young people receive the right help at the right time,</w:t>
      </w:r>
    </w:p>
    <w:p w14:paraId="401EE234" w14:textId="5C835B92" w:rsidR="007D5143" w:rsidRPr="00FD3C43" w:rsidRDefault="00FD3C43" w:rsidP="009877A1">
      <w:pPr>
        <w:pStyle w:val="NormalWeb"/>
        <w:numPr>
          <w:ilvl w:val="0"/>
          <w:numId w:val="13"/>
        </w:numPr>
        <w:shd w:val="clear" w:color="auto" w:fill="FFFFFF"/>
        <w:spacing w:before="0" w:beforeAutospacing="0" w:after="0" w:afterAutospacing="0" w:line="276" w:lineRule="auto"/>
        <w:ind w:left="1020"/>
        <w:rPr>
          <w:rFonts w:ascii="Cera Pro" w:hAnsi="Cera Pro" w:cstheme="minorHAnsi"/>
          <w:color w:val="0B0C0C"/>
          <w:sz w:val="22"/>
          <w:szCs w:val="22"/>
        </w:rPr>
      </w:pPr>
      <w:r>
        <w:rPr>
          <w:rFonts w:ascii="Cera Pro" w:hAnsi="Cera Pro" w:cstheme="minorHAnsi"/>
          <w:color w:val="0B0C0C"/>
          <w:sz w:val="22"/>
          <w:szCs w:val="22"/>
        </w:rPr>
        <w:t>C</w:t>
      </w:r>
      <w:r w:rsidR="007D5143" w:rsidRPr="00FD3C43">
        <w:rPr>
          <w:rFonts w:ascii="Cera Pro" w:hAnsi="Cera Pro" w:cstheme="minorHAnsi"/>
          <w:color w:val="0B0C0C"/>
          <w:sz w:val="22"/>
          <w:szCs w:val="22"/>
        </w:rPr>
        <w:t>hildren and young people are well prepared for their next steps, and achieve strong outcomes,</w:t>
      </w:r>
    </w:p>
    <w:p w14:paraId="7BD8CE50" w14:textId="216326C8" w:rsidR="007D5143" w:rsidRPr="00FD3C43" w:rsidRDefault="00FD3C43" w:rsidP="009877A1">
      <w:pPr>
        <w:pStyle w:val="NormalWeb"/>
        <w:numPr>
          <w:ilvl w:val="0"/>
          <w:numId w:val="13"/>
        </w:numPr>
        <w:shd w:val="clear" w:color="auto" w:fill="FFFFFF"/>
        <w:spacing w:before="0" w:beforeAutospacing="0" w:after="0" w:afterAutospacing="0" w:line="276" w:lineRule="auto"/>
        <w:ind w:left="1020"/>
        <w:rPr>
          <w:rFonts w:ascii="Cera Pro" w:hAnsi="Cera Pro" w:cstheme="minorHAnsi"/>
          <w:color w:val="0B0C0C"/>
          <w:sz w:val="22"/>
          <w:szCs w:val="22"/>
        </w:rPr>
      </w:pPr>
      <w:r>
        <w:rPr>
          <w:rFonts w:ascii="Cera Pro" w:hAnsi="Cera Pro" w:cstheme="minorHAnsi"/>
          <w:color w:val="0B0C0C"/>
          <w:sz w:val="22"/>
          <w:szCs w:val="22"/>
        </w:rPr>
        <w:t>C</w:t>
      </w:r>
      <w:r w:rsidR="007D5143" w:rsidRPr="00FD3C43">
        <w:rPr>
          <w:rFonts w:ascii="Cera Pro" w:hAnsi="Cera Pro" w:cstheme="minorHAnsi"/>
          <w:color w:val="0B0C0C"/>
          <w:sz w:val="22"/>
          <w:szCs w:val="22"/>
        </w:rPr>
        <w:t>hildren and young people are valued, visible and included in their communities.</w:t>
      </w:r>
    </w:p>
    <w:p w14:paraId="476FC2B5" w14:textId="3514DC2D" w:rsidR="007D5143" w:rsidRPr="00FD3C43" w:rsidRDefault="6983F241" w:rsidP="009877A1">
      <w:pPr>
        <w:pStyle w:val="NormalWeb"/>
        <w:shd w:val="clear" w:color="auto" w:fill="FFFFFF" w:themeFill="background1"/>
        <w:spacing w:before="300" w:beforeAutospacing="0" w:after="300" w:afterAutospacing="0" w:line="276" w:lineRule="auto"/>
        <w:rPr>
          <w:rFonts w:ascii="Cera Pro" w:hAnsi="Cera Pro" w:cstheme="minorBidi"/>
          <w:color w:val="0B0C0C"/>
          <w:sz w:val="22"/>
          <w:szCs w:val="22"/>
        </w:rPr>
      </w:pPr>
      <w:r w:rsidRPr="6B5C3493">
        <w:rPr>
          <w:rFonts w:ascii="Cera Pro" w:hAnsi="Cera Pro" w:cstheme="minorBidi"/>
          <w:color w:val="0B0C0C"/>
          <w:sz w:val="22"/>
          <w:szCs w:val="22"/>
        </w:rPr>
        <w:t xml:space="preserve">Inspectors will evaluate how the local area partners work together to plan, </w:t>
      </w:r>
      <w:proofErr w:type="gramStart"/>
      <w:r w:rsidRPr="6B5C3493">
        <w:rPr>
          <w:rFonts w:ascii="Cera Pro" w:hAnsi="Cera Pro" w:cstheme="minorBidi"/>
          <w:color w:val="0B0C0C"/>
          <w:sz w:val="22"/>
          <w:szCs w:val="22"/>
        </w:rPr>
        <w:t>evaluate</w:t>
      </w:r>
      <w:proofErr w:type="gramEnd"/>
      <w:r w:rsidRPr="6B5C3493">
        <w:rPr>
          <w:rFonts w:ascii="Cera Pro" w:hAnsi="Cera Pro" w:cstheme="minorBidi"/>
          <w:color w:val="0B0C0C"/>
          <w:sz w:val="22"/>
          <w:szCs w:val="22"/>
        </w:rPr>
        <w:t xml:space="preserve"> and</w:t>
      </w:r>
      <w:r w:rsidR="146CD7D4" w:rsidRPr="6B5C3493">
        <w:rPr>
          <w:rFonts w:ascii="Cera Pro" w:hAnsi="Cera Pro" w:cstheme="minorBidi"/>
          <w:color w:val="0B0C0C"/>
          <w:sz w:val="22"/>
          <w:szCs w:val="22"/>
        </w:rPr>
        <w:t xml:space="preserve"> </w:t>
      </w:r>
      <w:r w:rsidRPr="6B5C3493">
        <w:rPr>
          <w:rFonts w:ascii="Cera Pro" w:hAnsi="Cera Pro" w:cstheme="minorBidi"/>
          <w:color w:val="0B0C0C"/>
          <w:sz w:val="22"/>
          <w:szCs w:val="22"/>
        </w:rPr>
        <w:t>develop the SEND system, including the extent to which:</w:t>
      </w:r>
    </w:p>
    <w:p w14:paraId="258D661C" w14:textId="16BE70F6" w:rsidR="007D5143" w:rsidRPr="00FD3C43" w:rsidRDefault="00FD3C43" w:rsidP="009877A1">
      <w:pPr>
        <w:pStyle w:val="NormalWeb"/>
        <w:numPr>
          <w:ilvl w:val="0"/>
          <w:numId w:val="14"/>
        </w:numPr>
        <w:shd w:val="clear" w:color="auto" w:fill="FFFFFF"/>
        <w:spacing w:before="0" w:beforeAutospacing="0" w:after="0" w:afterAutospacing="0" w:line="276" w:lineRule="auto"/>
        <w:ind w:left="1020"/>
        <w:rPr>
          <w:rFonts w:ascii="Cera Pro" w:hAnsi="Cera Pro" w:cstheme="minorHAnsi"/>
          <w:color w:val="0B0C0C"/>
          <w:sz w:val="22"/>
          <w:szCs w:val="22"/>
        </w:rPr>
      </w:pPr>
      <w:r>
        <w:rPr>
          <w:rFonts w:ascii="Cera Pro" w:hAnsi="Cera Pro" w:cstheme="minorHAnsi"/>
          <w:color w:val="0B0C0C"/>
          <w:sz w:val="22"/>
          <w:szCs w:val="22"/>
        </w:rPr>
        <w:t>L</w:t>
      </w:r>
      <w:r w:rsidR="007D5143" w:rsidRPr="00FD3C43">
        <w:rPr>
          <w:rFonts w:ascii="Cera Pro" w:hAnsi="Cera Pro" w:cstheme="minorHAnsi"/>
          <w:color w:val="0B0C0C"/>
          <w:sz w:val="22"/>
          <w:szCs w:val="22"/>
        </w:rPr>
        <w:t>eaders are ambitious for children and young people with SEND,</w:t>
      </w:r>
    </w:p>
    <w:p w14:paraId="3C92F72B" w14:textId="5D0661A8" w:rsidR="007D5143" w:rsidRPr="00FD3C43" w:rsidRDefault="00FD3C43" w:rsidP="009877A1">
      <w:pPr>
        <w:pStyle w:val="NormalWeb"/>
        <w:numPr>
          <w:ilvl w:val="0"/>
          <w:numId w:val="14"/>
        </w:numPr>
        <w:shd w:val="clear" w:color="auto" w:fill="FFFFFF"/>
        <w:spacing w:before="0" w:beforeAutospacing="0" w:after="0" w:afterAutospacing="0" w:line="276" w:lineRule="auto"/>
        <w:ind w:left="1020"/>
        <w:rPr>
          <w:rFonts w:ascii="Cera Pro" w:hAnsi="Cera Pro" w:cstheme="minorHAnsi"/>
          <w:color w:val="0B0C0C"/>
          <w:sz w:val="22"/>
          <w:szCs w:val="22"/>
        </w:rPr>
      </w:pPr>
      <w:r>
        <w:rPr>
          <w:rFonts w:ascii="Cera Pro" w:hAnsi="Cera Pro" w:cstheme="minorHAnsi"/>
          <w:color w:val="0B0C0C"/>
          <w:sz w:val="22"/>
          <w:szCs w:val="22"/>
        </w:rPr>
        <w:t>L</w:t>
      </w:r>
      <w:r w:rsidR="007D5143" w:rsidRPr="00FD3C43">
        <w:rPr>
          <w:rFonts w:ascii="Cera Pro" w:hAnsi="Cera Pro" w:cstheme="minorHAnsi"/>
          <w:color w:val="0B0C0C"/>
          <w:sz w:val="22"/>
          <w:szCs w:val="22"/>
        </w:rPr>
        <w:t xml:space="preserve">eaders actively engage and work with children, young </w:t>
      </w:r>
      <w:proofErr w:type="gramStart"/>
      <w:r w:rsidR="007D5143" w:rsidRPr="00FD3C43">
        <w:rPr>
          <w:rFonts w:ascii="Cera Pro" w:hAnsi="Cera Pro" w:cstheme="minorHAnsi"/>
          <w:color w:val="0B0C0C"/>
          <w:sz w:val="22"/>
          <w:szCs w:val="22"/>
        </w:rPr>
        <w:t>people</w:t>
      </w:r>
      <w:proofErr w:type="gramEnd"/>
      <w:r w:rsidR="007D5143" w:rsidRPr="00FD3C43">
        <w:rPr>
          <w:rFonts w:ascii="Cera Pro" w:hAnsi="Cera Pro" w:cstheme="minorHAnsi"/>
          <w:color w:val="0B0C0C"/>
          <w:sz w:val="22"/>
          <w:szCs w:val="22"/>
        </w:rPr>
        <w:t xml:space="preserve"> and families,</w:t>
      </w:r>
    </w:p>
    <w:p w14:paraId="6D2112E5" w14:textId="3B425688" w:rsidR="007D5143" w:rsidRPr="00FD3C43" w:rsidRDefault="00FD3C43" w:rsidP="009877A1">
      <w:pPr>
        <w:pStyle w:val="NormalWeb"/>
        <w:numPr>
          <w:ilvl w:val="0"/>
          <w:numId w:val="14"/>
        </w:numPr>
        <w:shd w:val="clear" w:color="auto" w:fill="FFFFFF"/>
        <w:spacing w:before="0" w:beforeAutospacing="0" w:after="0" w:afterAutospacing="0" w:line="276" w:lineRule="auto"/>
        <w:ind w:left="1020"/>
        <w:rPr>
          <w:rFonts w:ascii="Cera Pro" w:hAnsi="Cera Pro" w:cstheme="minorHAnsi"/>
          <w:color w:val="0B0C0C"/>
          <w:sz w:val="22"/>
          <w:szCs w:val="22"/>
        </w:rPr>
      </w:pPr>
      <w:r>
        <w:rPr>
          <w:rFonts w:ascii="Cera Pro" w:hAnsi="Cera Pro" w:cstheme="minorHAnsi"/>
          <w:color w:val="0B0C0C"/>
          <w:sz w:val="22"/>
          <w:szCs w:val="22"/>
        </w:rPr>
        <w:t>L</w:t>
      </w:r>
      <w:r w:rsidR="007D5143" w:rsidRPr="00FD3C43">
        <w:rPr>
          <w:rFonts w:ascii="Cera Pro" w:hAnsi="Cera Pro" w:cstheme="minorHAnsi"/>
          <w:color w:val="0B0C0C"/>
          <w:sz w:val="22"/>
          <w:szCs w:val="22"/>
        </w:rPr>
        <w:t>eaders have an accurate, shared understanding of the needs of children and young people in their local area,</w:t>
      </w:r>
    </w:p>
    <w:p w14:paraId="28DED913" w14:textId="0BC3E280" w:rsidR="007D5143" w:rsidRPr="00FD3C43" w:rsidRDefault="00FD3C43" w:rsidP="009877A1">
      <w:pPr>
        <w:pStyle w:val="NormalWeb"/>
        <w:numPr>
          <w:ilvl w:val="0"/>
          <w:numId w:val="14"/>
        </w:numPr>
        <w:shd w:val="clear" w:color="auto" w:fill="FFFFFF"/>
        <w:spacing w:before="0" w:beforeAutospacing="0" w:after="0" w:afterAutospacing="0" w:line="276" w:lineRule="auto"/>
        <w:ind w:left="1020"/>
        <w:rPr>
          <w:rFonts w:ascii="Cera Pro" w:hAnsi="Cera Pro" w:cstheme="minorHAnsi"/>
          <w:color w:val="0B0C0C"/>
          <w:sz w:val="22"/>
          <w:szCs w:val="22"/>
        </w:rPr>
      </w:pPr>
      <w:r>
        <w:rPr>
          <w:rFonts w:ascii="Cera Pro" w:hAnsi="Cera Pro" w:cstheme="minorHAnsi"/>
          <w:color w:val="0B0C0C"/>
          <w:sz w:val="22"/>
          <w:szCs w:val="22"/>
        </w:rPr>
        <w:t>L</w:t>
      </w:r>
      <w:r w:rsidR="007D5143" w:rsidRPr="00FD3C43">
        <w:rPr>
          <w:rFonts w:ascii="Cera Pro" w:hAnsi="Cera Pro" w:cstheme="minorHAnsi"/>
          <w:color w:val="0B0C0C"/>
          <w:sz w:val="22"/>
          <w:szCs w:val="22"/>
        </w:rPr>
        <w:t>eaders commission services and provision to meet the needs and aspirations of children and young people, including commissioning arrangements for children and young people in alternative provision,</w:t>
      </w:r>
    </w:p>
    <w:p w14:paraId="083A6760" w14:textId="27D98E41" w:rsidR="007D5143" w:rsidRPr="00FD3C43" w:rsidRDefault="00FD3C43" w:rsidP="009877A1">
      <w:pPr>
        <w:pStyle w:val="NormalWeb"/>
        <w:numPr>
          <w:ilvl w:val="0"/>
          <w:numId w:val="14"/>
        </w:numPr>
        <w:shd w:val="clear" w:color="auto" w:fill="FFFFFF"/>
        <w:spacing w:before="0" w:beforeAutospacing="0" w:after="0" w:afterAutospacing="0" w:line="276" w:lineRule="auto"/>
        <w:ind w:left="1020"/>
        <w:rPr>
          <w:rFonts w:ascii="Cera Pro" w:hAnsi="Cera Pro" w:cstheme="minorHAnsi"/>
          <w:color w:val="0B0C0C"/>
          <w:sz w:val="22"/>
          <w:szCs w:val="22"/>
        </w:rPr>
      </w:pPr>
      <w:r>
        <w:rPr>
          <w:rFonts w:ascii="Cera Pro" w:hAnsi="Cera Pro" w:cstheme="minorHAnsi"/>
          <w:color w:val="0B0C0C"/>
          <w:sz w:val="22"/>
          <w:szCs w:val="22"/>
        </w:rPr>
        <w:t>L</w:t>
      </w:r>
      <w:r w:rsidR="007D5143" w:rsidRPr="00FD3C43">
        <w:rPr>
          <w:rFonts w:ascii="Cera Pro" w:hAnsi="Cera Pro" w:cstheme="minorHAnsi"/>
          <w:color w:val="0B0C0C"/>
          <w:sz w:val="22"/>
          <w:szCs w:val="22"/>
        </w:rPr>
        <w:t>eaders evaluate services and make improvements,</w:t>
      </w:r>
    </w:p>
    <w:p w14:paraId="439C8D90" w14:textId="25CE138A" w:rsidR="007D5143" w:rsidRPr="00FD3C43" w:rsidRDefault="00FD3C43" w:rsidP="009877A1">
      <w:pPr>
        <w:pStyle w:val="NormalWeb"/>
        <w:numPr>
          <w:ilvl w:val="0"/>
          <w:numId w:val="14"/>
        </w:numPr>
        <w:shd w:val="clear" w:color="auto" w:fill="FFFFFF"/>
        <w:spacing w:before="0" w:beforeAutospacing="0" w:after="0" w:afterAutospacing="0" w:line="276" w:lineRule="auto"/>
        <w:ind w:left="1020"/>
        <w:rPr>
          <w:rFonts w:ascii="Cera Pro" w:hAnsi="Cera Pro" w:cstheme="minorHAnsi"/>
          <w:color w:val="0B0C0C"/>
          <w:sz w:val="22"/>
          <w:szCs w:val="22"/>
        </w:rPr>
      </w:pPr>
      <w:r>
        <w:rPr>
          <w:rFonts w:ascii="Cera Pro" w:hAnsi="Cera Pro" w:cstheme="minorHAnsi"/>
          <w:color w:val="0B0C0C"/>
          <w:sz w:val="22"/>
          <w:szCs w:val="22"/>
        </w:rPr>
        <w:t>L</w:t>
      </w:r>
      <w:r w:rsidR="007D5143" w:rsidRPr="00FD3C43">
        <w:rPr>
          <w:rFonts w:ascii="Cera Pro" w:hAnsi="Cera Pro" w:cstheme="minorHAnsi"/>
          <w:color w:val="0B0C0C"/>
          <w:sz w:val="22"/>
          <w:szCs w:val="22"/>
        </w:rPr>
        <w:t>eaders create an environment in which effective practice and multi-agency working can flourish.</w:t>
      </w:r>
    </w:p>
    <w:p w14:paraId="67EFB649" w14:textId="77777777" w:rsidR="007D5143" w:rsidRPr="00FD3C43" w:rsidRDefault="007D5143" w:rsidP="009877A1">
      <w:pPr>
        <w:pStyle w:val="NormalWeb"/>
        <w:shd w:val="clear" w:color="auto" w:fill="FFFFFF"/>
        <w:spacing w:before="0" w:beforeAutospacing="0" w:after="0" w:afterAutospacing="0" w:line="276" w:lineRule="auto"/>
        <w:rPr>
          <w:rFonts w:ascii="Cera Pro" w:hAnsi="Cera Pro" w:cstheme="minorHAnsi"/>
          <w:color w:val="0B0C0C"/>
          <w:sz w:val="22"/>
          <w:szCs w:val="22"/>
        </w:rPr>
      </w:pPr>
    </w:p>
    <w:p w14:paraId="7230FAB7" w14:textId="77777777" w:rsidR="007D5143" w:rsidRPr="00FD3C43" w:rsidRDefault="007D5143" w:rsidP="009877A1">
      <w:pPr>
        <w:pStyle w:val="8"/>
        <w:numPr>
          <w:ilvl w:val="0"/>
          <w:numId w:val="22"/>
        </w:numPr>
        <w:spacing w:line="276" w:lineRule="auto"/>
        <w:rPr>
          <w:rFonts w:ascii="Cera Pro" w:hAnsi="Cera Pro" w:cs="Calibri"/>
        </w:rPr>
      </w:pPr>
      <w:r w:rsidRPr="00FD3C43">
        <w:rPr>
          <w:rFonts w:ascii="Cera Pro" w:hAnsi="Cera Pro" w:cstheme="minorHAnsi"/>
          <w:color w:val="0B0C0C"/>
        </w:rPr>
        <w:t>DCS’s wanted s</w:t>
      </w:r>
      <w:r w:rsidRPr="00FD3C43">
        <w:rPr>
          <w:rFonts w:ascii="Cera Pro" w:hAnsi="Cera Pro" w:cs="Calibri"/>
        </w:rPr>
        <w:t>upport on how to challenge inaccuracies in the Ofsted report (there is a clear process for ILACS which doesn’t exist for SENDAP but could be adapted).</w:t>
      </w:r>
    </w:p>
    <w:p w14:paraId="5C0F2368" w14:textId="77777777" w:rsidR="007D5143" w:rsidRPr="00FD3C43" w:rsidRDefault="007D5143" w:rsidP="009877A1">
      <w:pPr>
        <w:pStyle w:val="ListParagraph"/>
        <w:numPr>
          <w:ilvl w:val="0"/>
          <w:numId w:val="22"/>
        </w:numPr>
        <w:spacing w:after="0" w:line="276" w:lineRule="auto"/>
        <w:rPr>
          <w:rFonts w:ascii="Cera Pro" w:eastAsia="Aptos" w:hAnsi="Cera Pro" w:cs="Calibri"/>
          <w:sz w:val="22"/>
          <w:szCs w:val="22"/>
        </w:rPr>
      </w:pPr>
      <w:r w:rsidRPr="00FD3C43">
        <w:rPr>
          <w:rFonts w:ascii="Cera Pro" w:eastAsia="Aptos" w:hAnsi="Cera Pro" w:cs="Calibri"/>
          <w:sz w:val="22"/>
          <w:szCs w:val="22"/>
        </w:rPr>
        <w:t xml:space="preserve">A process to engage key elected members on report publication with clear emphasis from the start on communication. </w:t>
      </w:r>
    </w:p>
    <w:p w14:paraId="4BCE4065" w14:textId="15CC0AAF" w:rsidR="007D5143" w:rsidRPr="00FD3C43" w:rsidRDefault="007D5143" w:rsidP="009877A1">
      <w:pPr>
        <w:pStyle w:val="ListParagraph"/>
        <w:numPr>
          <w:ilvl w:val="0"/>
          <w:numId w:val="22"/>
        </w:numPr>
        <w:spacing w:after="0" w:line="276" w:lineRule="auto"/>
        <w:rPr>
          <w:rFonts w:ascii="Cera Pro" w:eastAsia="Aptos" w:hAnsi="Cera Pro" w:cs="Calibri"/>
          <w:color w:val="000000"/>
          <w:sz w:val="22"/>
          <w:szCs w:val="22"/>
          <w:lang w:eastAsia="en-GB"/>
          <w14:ligatures w14:val="none"/>
        </w:rPr>
      </w:pPr>
      <w:r w:rsidRPr="00FD3C43">
        <w:rPr>
          <w:rFonts w:ascii="Cera Pro" w:eastAsia="Aptos" w:hAnsi="Cera Pro" w:cs="Calibri"/>
          <w:sz w:val="22"/>
          <w:szCs w:val="22"/>
        </w:rPr>
        <w:lastRenderedPageBreak/>
        <w:t xml:space="preserve">Examples of effective governance structures /information of what an Independent Chair </w:t>
      </w:r>
      <w:r w:rsidR="00FD3C43" w:rsidRPr="00FD3C43">
        <w:rPr>
          <w:rFonts w:ascii="Cera Pro" w:eastAsia="Aptos" w:hAnsi="Cera Pro" w:cs="Calibri"/>
          <w:sz w:val="22"/>
          <w:szCs w:val="22"/>
        </w:rPr>
        <w:t>does,</w:t>
      </w:r>
      <w:r w:rsidRPr="00FD3C43">
        <w:rPr>
          <w:rFonts w:ascii="Cera Pro" w:eastAsia="Aptos" w:hAnsi="Cera Pro" w:cs="Calibri"/>
          <w:sz w:val="22"/>
          <w:szCs w:val="22"/>
        </w:rPr>
        <w:t xml:space="preserve"> but also how to find one. </w:t>
      </w:r>
    </w:p>
    <w:p w14:paraId="428946F2" w14:textId="77777777" w:rsidR="007D5143" w:rsidRPr="00FD3C43" w:rsidRDefault="007D5143" w:rsidP="009877A1">
      <w:pPr>
        <w:pStyle w:val="ListParagraph"/>
        <w:numPr>
          <w:ilvl w:val="0"/>
          <w:numId w:val="22"/>
        </w:numPr>
        <w:spacing w:after="0" w:line="276" w:lineRule="auto"/>
        <w:rPr>
          <w:rFonts w:ascii="Cera Pro" w:eastAsia="Aptos" w:hAnsi="Cera Pro" w:cs="Calibri"/>
          <w:color w:val="000000"/>
          <w:sz w:val="22"/>
          <w:szCs w:val="22"/>
          <w:lang w:eastAsia="en-GB"/>
          <w14:ligatures w14:val="none"/>
        </w:rPr>
      </w:pPr>
      <w:r w:rsidRPr="00FD3C43">
        <w:rPr>
          <w:rFonts w:ascii="Cera Pro" w:eastAsia="Aptos" w:hAnsi="Cera Pro" w:cs="Calibri"/>
          <w:color w:val="000000"/>
          <w:sz w:val="22"/>
          <w:szCs w:val="22"/>
          <w:lang w:eastAsia="en-GB"/>
          <w14:ligatures w14:val="none"/>
        </w:rPr>
        <w:t>Examples of what a good SEND Improvement plan looks like and some information about how DFE and OFSTED see good.</w:t>
      </w:r>
    </w:p>
    <w:p w14:paraId="27738D1B" w14:textId="77777777" w:rsidR="007D5143" w:rsidRPr="00FD3C43" w:rsidRDefault="007D5143" w:rsidP="009877A1">
      <w:pPr>
        <w:pStyle w:val="ListParagraph"/>
        <w:numPr>
          <w:ilvl w:val="0"/>
          <w:numId w:val="22"/>
        </w:numPr>
        <w:spacing w:after="0" w:line="276" w:lineRule="auto"/>
        <w:rPr>
          <w:rFonts w:ascii="Cera Pro" w:eastAsia="Aptos" w:hAnsi="Cera Pro" w:cs="Calibri"/>
          <w:color w:val="000000"/>
          <w:sz w:val="22"/>
          <w:szCs w:val="22"/>
          <w:lang w:eastAsia="en-GB"/>
          <w14:ligatures w14:val="none"/>
        </w:rPr>
      </w:pPr>
      <w:r w:rsidRPr="00FD3C43">
        <w:rPr>
          <w:rFonts w:ascii="Cera Pro" w:eastAsia="Aptos" w:hAnsi="Cera Pro" w:cs="Calibri"/>
          <w:color w:val="000000"/>
          <w:sz w:val="22"/>
          <w:szCs w:val="22"/>
          <w:lang w:eastAsia="en-GB"/>
          <w14:ligatures w14:val="none"/>
        </w:rPr>
        <w:t xml:space="preserve">It seems that there is some learning from ILACS processes which could be mapped on to SENDAP which would give leaders more confidence in the process. </w:t>
      </w:r>
    </w:p>
    <w:p w14:paraId="68AD3670" w14:textId="77777777" w:rsidR="007D5143" w:rsidRDefault="007D5143" w:rsidP="009877A1">
      <w:pPr>
        <w:pStyle w:val="NormalWeb"/>
        <w:shd w:val="clear" w:color="auto" w:fill="FFFFFF"/>
        <w:spacing w:before="0" w:beforeAutospacing="0" w:after="0" w:afterAutospacing="0" w:line="276" w:lineRule="auto"/>
        <w:rPr>
          <w:rFonts w:ascii="Cera Pro" w:hAnsi="Cera Pro" w:cstheme="minorHAnsi"/>
          <w:color w:val="0B0C0C"/>
          <w:sz w:val="22"/>
          <w:szCs w:val="22"/>
        </w:rPr>
      </w:pPr>
    </w:p>
    <w:p w14:paraId="7CE33C0B" w14:textId="24A8CE9F" w:rsidR="00E53FD7" w:rsidRPr="00E53FD7" w:rsidRDefault="00E53FD7" w:rsidP="009877A1">
      <w:pPr>
        <w:pStyle w:val="8Subhead2"/>
      </w:pPr>
      <w:r w:rsidRPr="00E53FD7">
        <w:rPr>
          <w:rFonts w:cstheme="minorHAnsi"/>
          <w:bCs/>
        </w:rPr>
        <w:t xml:space="preserve">Appendix </w:t>
      </w:r>
      <w:r>
        <w:rPr>
          <w:rFonts w:cstheme="minorHAnsi"/>
          <w:bCs/>
        </w:rPr>
        <w:t>2</w:t>
      </w:r>
    </w:p>
    <w:p w14:paraId="766300DF" w14:textId="77777777" w:rsidR="007D5143" w:rsidRPr="00FD3C43" w:rsidRDefault="007D5143" w:rsidP="009877A1">
      <w:pPr>
        <w:keepNext/>
        <w:keepLines/>
        <w:spacing w:line="276" w:lineRule="auto"/>
        <w:rPr>
          <w:rFonts w:ascii="Cera Pro" w:hAnsi="Cera Pro" w:cs="Calibri"/>
          <w:b/>
          <w:bCs/>
          <w:sz w:val="22"/>
          <w:szCs w:val="22"/>
          <w:lang w:val="en-US"/>
        </w:rPr>
      </w:pPr>
      <w:r w:rsidRPr="00FD3C43">
        <w:rPr>
          <w:rFonts w:ascii="Cera Pro" w:hAnsi="Cera Pro" w:cs="Calibri"/>
          <w:b/>
          <w:bCs/>
          <w:sz w:val="22"/>
          <w:szCs w:val="22"/>
          <w:lang w:val="en-US"/>
        </w:rPr>
        <w:t>Learning from Childrens Social Care Improvement</w:t>
      </w:r>
    </w:p>
    <w:p w14:paraId="4F255BDA" w14:textId="77777777" w:rsidR="007D5143" w:rsidRPr="00FD3C43" w:rsidRDefault="007D5143" w:rsidP="009877A1">
      <w:pPr>
        <w:pStyle w:val="ListParagraph"/>
        <w:numPr>
          <w:ilvl w:val="0"/>
          <w:numId w:val="17"/>
        </w:numPr>
        <w:spacing w:after="160" w:line="276" w:lineRule="auto"/>
        <w:rPr>
          <w:rFonts w:ascii="Cera Pro" w:hAnsi="Cera Pro" w:cs="Calibri"/>
          <w:sz w:val="22"/>
          <w:szCs w:val="22"/>
        </w:rPr>
      </w:pPr>
      <w:r w:rsidRPr="00FD3C43">
        <w:rPr>
          <w:rFonts w:ascii="Cera Pro" w:hAnsi="Cera Pro" w:cs="Calibri"/>
          <w:sz w:val="22"/>
          <w:szCs w:val="22"/>
        </w:rPr>
        <w:t>Work with Politicians – getting them on Board and understanding what the issues are.</w:t>
      </w:r>
    </w:p>
    <w:p w14:paraId="6741A950" w14:textId="6FD283DE" w:rsidR="007D5143" w:rsidRPr="00FD3C43" w:rsidRDefault="6983F241" w:rsidP="009877A1">
      <w:pPr>
        <w:pStyle w:val="ListParagraph"/>
        <w:numPr>
          <w:ilvl w:val="0"/>
          <w:numId w:val="17"/>
        </w:numPr>
        <w:spacing w:after="160" w:line="276" w:lineRule="auto"/>
        <w:rPr>
          <w:rFonts w:ascii="Cera Pro" w:hAnsi="Cera Pro" w:cs="Calibri"/>
          <w:sz w:val="22"/>
          <w:szCs w:val="22"/>
        </w:rPr>
      </w:pPr>
      <w:r w:rsidRPr="6B5C3493">
        <w:rPr>
          <w:rFonts w:ascii="Cera Pro" w:hAnsi="Cera Pro" w:cs="Calibri"/>
          <w:sz w:val="22"/>
          <w:szCs w:val="22"/>
        </w:rPr>
        <w:t>Understand Politicians and Officers</w:t>
      </w:r>
      <w:r w:rsidR="3B0F7FA8" w:rsidRPr="6B5C3493">
        <w:rPr>
          <w:rFonts w:ascii="Cera Pro" w:hAnsi="Cera Pro" w:cs="Calibri"/>
          <w:sz w:val="22"/>
          <w:szCs w:val="22"/>
        </w:rPr>
        <w:t>'</w:t>
      </w:r>
      <w:r w:rsidRPr="6B5C3493">
        <w:rPr>
          <w:rFonts w:ascii="Cera Pro" w:hAnsi="Cera Pro" w:cs="Calibri"/>
          <w:sz w:val="22"/>
          <w:szCs w:val="22"/>
        </w:rPr>
        <w:t xml:space="preserve"> interactions when on the improvement journey and how the work and improvement </w:t>
      </w:r>
      <w:proofErr w:type="gramStart"/>
      <w:r w:rsidRPr="6B5C3493">
        <w:rPr>
          <w:rFonts w:ascii="Cera Pro" w:hAnsi="Cera Pro" w:cs="Calibri"/>
          <w:sz w:val="22"/>
          <w:szCs w:val="22"/>
        </w:rPr>
        <w:t>needs</w:t>
      </w:r>
      <w:proofErr w:type="gramEnd"/>
      <w:r w:rsidRPr="6B5C3493">
        <w:rPr>
          <w:rFonts w:ascii="Cera Pro" w:hAnsi="Cera Pro" w:cs="Calibri"/>
          <w:sz w:val="22"/>
          <w:szCs w:val="22"/>
        </w:rPr>
        <w:t xml:space="preserve"> to be managed.</w:t>
      </w:r>
    </w:p>
    <w:p w14:paraId="5D094A36" w14:textId="77777777" w:rsidR="007D5143" w:rsidRPr="00FD3C43" w:rsidRDefault="007D5143" w:rsidP="009877A1">
      <w:pPr>
        <w:pStyle w:val="ListParagraph"/>
        <w:numPr>
          <w:ilvl w:val="0"/>
          <w:numId w:val="17"/>
        </w:numPr>
        <w:spacing w:before="100" w:beforeAutospacing="1" w:after="0" w:line="276" w:lineRule="auto"/>
        <w:contextualSpacing w:val="0"/>
        <w:rPr>
          <w:rFonts w:ascii="Cera Pro" w:eastAsia="Times New Roman" w:hAnsi="Cera Pro" w:cs="Calibri"/>
          <w:sz w:val="22"/>
          <w:szCs w:val="22"/>
        </w:rPr>
      </w:pPr>
      <w:r w:rsidRPr="00FD3C43">
        <w:rPr>
          <w:rFonts w:ascii="Cera Pro" w:eastAsia="Times New Roman" w:hAnsi="Cera Pro" w:cs="Calibri"/>
          <w:sz w:val="22"/>
          <w:szCs w:val="22"/>
        </w:rPr>
        <w:t>There needs to be clarity about roles and responsibilities of Commissioners and Advisors.</w:t>
      </w:r>
    </w:p>
    <w:p w14:paraId="4870E5E3" w14:textId="77777777" w:rsidR="007D5143" w:rsidRPr="00FD3C43" w:rsidRDefault="007D5143" w:rsidP="009877A1">
      <w:pPr>
        <w:pStyle w:val="ListParagraph"/>
        <w:numPr>
          <w:ilvl w:val="0"/>
          <w:numId w:val="17"/>
        </w:numPr>
        <w:spacing w:before="100" w:beforeAutospacing="1" w:after="0" w:line="276" w:lineRule="auto"/>
        <w:contextualSpacing w:val="0"/>
        <w:rPr>
          <w:rFonts w:ascii="Cera Pro" w:eastAsia="Times New Roman" w:hAnsi="Cera Pro" w:cs="Calibri"/>
          <w:sz w:val="22"/>
          <w:szCs w:val="22"/>
        </w:rPr>
      </w:pPr>
      <w:r w:rsidRPr="00FD3C43">
        <w:rPr>
          <w:rFonts w:ascii="Cera Pro" w:eastAsia="Times New Roman" w:hAnsi="Cera Pro" w:cs="Calibri"/>
          <w:sz w:val="22"/>
          <w:szCs w:val="22"/>
        </w:rPr>
        <w:t xml:space="preserve">There needs to be Corporate and Strategic leadership. Best leaders hold individual children’s experiences and know how that needs to transfer into system and vice-versa. </w:t>
      </w:r>
    </w:p>
    <w:p w14:paraId="2E30215D" w14:textId="77777777" w:rsidR="007D5143" w:rsidRPr="00FD3C43" w:rsidRDefault="007D5143" w:rsidP="009877A1">
      <w:pPr>
        <w:pStyle w:val="ListParagraph"/>
        <w:numPr>
          <w:ilvl w:val="0"/>
          <w:numId w:val="17"/>
        </w:numPr>
        <w:spacing w:before="100" w:beforeAutospacing="1" w:after="0" w:line="276" w:lineRule="auto"/>
        <w:contextualSpacing w:val="0"/>
        <w:rPr>
          <w:rFonts w:ascii="Cera Pro" w:eastAsia="Times New Roman" w:hAnsi="Cera Pro" w:cs="Calibri"/>
          <w:sz w:val="22"/>
          <w:szCs w:val="22"/>
        </w:rPr>
      </w:pPr>
      <w:r w:rsidRPr="00FD3C43">
        <w:rPr>
          <w:rFonts w:ascii="Cera Pro" w:eastAsia="Times New Roman" w:hAnsi="Cera Pro" w:cs="Calibri"/>
          <w:sz w:val="22"/>
          <w:szCs w:val="22"/>
        </w:rPr>
        <w:t>There needs to be sufficient resources to make and sustain the improvement journey.</w:t>
      </w:r>
    </w:p>
    <w:p w14:paraId="077CB5D8" w14:textId="77777777" w:rsidR="007D5143" w:rsidRPr="00FD3C43" w:rsidRDefault="007D5143" w:rsidP="009877A1">
      <w:pPr>
        <w:pStyle w:val="ListParagraph"/>
        <w:numPr>
          <w:ilvl w:val="0"/>
          <w:numId w:val="17"/>
        </w:numPr>
        <w:spacing w:after="160" w:line="276" w:lineRule="auto"/>
        <w:rPr>
          <w:rFonts w:ascii="Cera Pro" w:hAnsi="Cera Pro" w:cs="Calibri"/>
          <w:sz w:val="22"/>
          <w:szCs w:val="22"/>
        </w:rPr>
      </w:pPr>
      <w:r w:rsidRPr="00FD3C43">
        <w:rPr>
          <w:rFonts w:ascii="Cera Pro" w:hAnsi="Cera Pro" w:cs="Calibri"/>
          <w:sz w:val="22"/>
          <w:szCs w:val="22"/>
        </w:rPr>
        <w:t xml:space="preserve">What does ‘good’ look like – </w:t>
      </w:r>
      <w:proofErr w:type="gramStart"/>
      <w:r w:rsidRPr="00FD3C43">
        <w:rPr>
          <w:rFonts w:ascii="Cera Pro" w:hAnsi="Cera Pro" w:cs="Calibri"/>
          <w:sz w:val="22"/>
          <w:szCs w:val="22"/>
        </w:rPr>
        <w:t>look into</w:t>
      </w:r>
      <w:proofErr w:type="gramEnd"/>
      <w:r w:rsidRPr="00FD3C43">
        <w:rPr>
          <w:rFonts w:ascii="Cera Pro" w:hAnsi="Cera Pro" w:cs="Calibri"/>
          <w:sz w:val="22"/>
          <w:szCs w:val="22"/>
        </w:rPr>
        <w:t xml:space="preserve"> the distance and from children, young people and their families’ perspectives. Senior managers need to navigate the obstacles so they can lead to get </w:t>
      </w:r>
      <w:proofErr w:type="gramStart"/>
      <w:r w:rsidRPr="00FD3C43">
        <w:rPr>
          <w:rFonts w:ascii="Cera Pro" w:hAnsi="Cera Pro" w:cs="Calibri"/>
          <w:sz w:val="22"/>
          <w:szCs w:val="22"/>
        </w:rPr>
        <w:t>to</w:t>
      </w:r>
      <w:proofErr w:type="gramEnd"/>
      <w:r w:rsidRPr="00FD3C43">
        <w:rPr>
          <w:rFonts w:ascii="Cera Pro" w:hAnsi="Cera Pro" w:cs="Calibri"/>
          <w:sz w:val="22"/>
          <w:szCs w:val="22"/>
        </w:rPr>
        <w:t xml:space="preserve"> good.</w:t>
      </w:r>
    </w:p>
    <w:p w14:paraId="5658D6C4" w14:textId="77777777" w:rsidR="007D5143" w:rsidRPr="00FD3C43" w:rsidRDefault="007D5143" w:rsidP="009877A1">
      <w:pPr>
        <w:pStyle w:val="ListParagraph"/>
        <w:numPr>
          <w:ilvl w:val="0"/>
          <w:numId w:val="17"/>
        </w:numPr>
        <w:spacing w:before="100" w:beforeAutospacing="1" w:after="0" w:line="276" w:lineRule="auto"/>
        <w:contextualSpacing w:val="0"/>
        <w:rPr>
          <w:rFonts w:ascii="Cera Pro" w:eastAsia="Times New Roman" w:hAnsi="Cera Pro" w:cs="Calibri"/>
          <w:sz w:val="22"/>
          <w:szCs w:val="22"/>
        </w:rPr>
      </w:pPr>
      <w:r w:rsidRPr="00FD3C43">
        <w:rPr>
          <w:rFonts w:ascii="Cera Pro" w:eastAsia="Times New Roman" w:hAnsi="Cera Pro" w:cs="Calibri"/>
          <w:sz w:val="22"/>
          <w:szCs w:val="22"/>
        </w:rPr>
        <w:t>The Improvement Board must focus on sustainable positive outcomes for children and links to all children including children in care, care leavers etc.</w:t>
      </w:r>
    </w:p>
    <w:p w14:paraId="2933F8FE" w14:textId="77777777" w:rsidR="007D5143" w:rsidRPr="00FD3C43" w:rsidRDefault="007D5143" w:rsidP="009877A1">
      <w:pPr>
        <w:pStyle w:val="ListParagraph"/>
        <w:numPr>
          <w:ilvl w:val="0"/>
          <w:numId w:val="17"/>
        </w:numPr>
        <w:spacing w:before="100" w:beforeAutospacing="1" w:after="0" w:line="276" w:lineRule="auto"/>
        <w:contextualSpacing w:val="0"/>
        <w:rPr>
          <w:rFonts w:ascii="Cera Pro" w:eastAsia="Times New Roman" w:hAnsi="Cera Pro" w:cs="Calibri"/>
          <w:sz w:val="22"/>
          <w:szCs w:val="22"/>
        </w:rPr>
      </w:pPr>
      <w:r w:rsidRPr="00FD3C43">
        <w:rPr>
          <w:rFonts w:ascii="Cera Pro" w:eastAsia="Times New Roman" w:hAnsi="Cera Pro" w:cs="Calibri"/>
          <w:sz w:val="22"/>
          <w:szCs w:val="22"/>
        </w:rPr>
        <w:t xml:space="preserve">Chair needs to engage all members of the Improvement Board especially Head Teachers/school representatives. </w:t>
      </w:r>
    </w:p>
    <w:p w14:paraId="49E3EF4E" w14:textId="77777777" w:rsidR="007D5143" w:rsidRPr="00FD3C43" w:rsidRDefault="007D5143" w:rsidP="009877A1">
      <w:pPr>
        <w:pStyle w:val="ListParagraph"/>
        <w:numPr>
          <w:ilvl w:val="0"/>
          <w:numId w:val="17"/>
        </w:numPr>
        <w:spacing w:before="100" w:beforeAutospacing="1" w:after="0" w:line="276" w:lineRule="auto"/>
        <w:contextualSpacing w:val="0"/>
        <w:rPr>
          <w:rFonts w:ascii="Cera Pro" w:eastAsia="Times New Roman" w:hAnsi="Cera Pro" w:cs="Calibri"/>
          <w:sz w:val="22"/>
          <w:szCs w:val="22"/>
        </w:rPr>
      </w:pPr>
      <w:r w:rsidRPr="00FD3C43">
        <w:rPr>
          <w:rFonts w:ascii="Cera Pro" w:eastAsia="Times New Roman" w:hAnsi="Cera Pro" w:cs="Calibri"/>
          <w:sz w:val="22"/>
          <w:szCs w:val="22"/>
        </w:rPr>
        <w:t>Health and schools need to be proactive and engaged on the improvement journey.</w:t>
      </w:r>
    </w:p>
    <w:p w14:paraId="486064AB" w14:textId="77777777" w:rsidR="007D5143" w:rsidRPr="00FD3C43" w:rsidRDefault="007D5143" w:rsidP="009877A1">
      <w:pPr>
        <w:pStyle w:val="ListParagraph"/>
        <w:numPr>
          <w:ilvl w:val="0"/>
          <w:numId w:val="17"/>
        </w:numPr>
        <w:spacing w:before="100" w:beforeAutospacing="1" w:after="0" w:line="276" w:lineRule="auto"/>
        <w:contextualSpacing w:val="0"/>
        <w:rPr>
          <w:rFonts w:ascii="Cera Pro" w:eastAsia="Times New Roman" w:hAnsi="Cera Pro" w:cs="Calibri"/>
          <w:sz w:val="22"/>
          <w:szCs w:val="22"/>
        </w:rPr>
      </w:pPr>
      <w:r w:rsidRPr="00FD3C43">
        <w:rPr>
          <w:rFonts w:ascii="Cera Pro" w:eastAsia="Times New Roman" w:hAnsi="Cera Pro" w:cs="Calibri"/>
          <w:sz w:val="22"/>
          <w:szCs w:val="22"/>
        </w:rPr>
        <w:t>There needs to be a move away from focusing on KPIs alone – need to think about what does it feel like being a child or young person?</w:t>
      </w:r>
    </w:p>
    <w:p w14:paraId="3502CC17" w14:textId="77777777" w:rsidR="007D5143" w:rsidRPr="00FD3C43" w:rsidRDefault="007D5143" w:rsidP="009877A1">
      <w:pPr>
        <w:pStyle w:val="ListParagraph"/>
        <w:numPr>
          <w:ilvl w:val="0"/>
          <w:numId w:val="17"/>
        </w:numPr>
        <w:spacing w:before="100" w:beforeAutospacing="1" w:after="0" w:line="276" w:lineRule="auto"/>
        <w:contextualSpacing w:val="0"/>
        <w:rPr>
          <w:rFonts w:ascii="Cera Pro" w:eastAsia="Times New Roman" w:hAnsi="Cera Pro" w:cs="Calibri"/>
          <w:sz w:val="22"/>
          <w:szCs w:val="22"/>
        </w:rPr>
      </w:pPr>
      <w:r w:rsidRPr="00FD3C43">
        <w:rPr>
          <w:rFonts w:ascii="Cera Pro" w:eastAsia="Times New Roman" w:hAnsi="Cera Pro" w:cs="Calibri"/>
          <w:sz w:val="22"/>
          <w:szCs w:val="22"/>
        </w:rPr>
        <w:t>Outcome measures can be tricky as not everyone agrees what they are.</w:t>
      </w:r>
    </w:p>
    <w:p w14:paraId="475C4B46" w14:textId="77777777" w:rsidR="007D5143" w:rsidRPr="00FD3C43" w:rsidRDefault="007D5143" w:rsidP="009877A1">
      <w:pPr>
        <w:pStyle w:val="ListParagraph"/>
        <w:numPr>
          <w:ilvl w:val="0"/>
          <w:numId w:val="17"/>
        </w:numPr>
        <w:spacing w:before="100" w:beforeAutospacing="1" w:after="0" w:line="276" w:lineRule="auto"/>
        <w:contextualSpacing w:val="0"/>
        <w:rPr>
          <w:rFonts w:ascii="Cera Pro" w:eastAsia="Times New Roman" w:hAnsi="Cera Pro" w:cs="Calibri"/>
          <w:sz w:val="22"/>
          <w:szCs w:val="22"/>
        </w:rPr>
      </w:pPr>
      <w:r w:rsidRPr="00FD3C43">
        <w:rPr>
          <w:rFonts w:ascii="Cera Pro" w:eastAsia="Times New Roman" w:hAnsi="Cera Pro" w:cs="Calibri"/>
          <w:sz w:val="22"/>
          <w:szCs w:val="22"/>
        </w:rPr>
        <w:t>Improvement Plans need to be iterative and flexible as journey of improvement progresses – do not necessarily know at the outset. Cannot be dogmatic about what makes a difference.</w:t>
      </w:r>
    </w:p>
    <w:p w14:paraId="3AC089C2" w14:textId="77777777" w:rsidR="007D5143" w:rsidRPr="00FD3C43" w:rsidRDefault="007D5143" w:rsidP="009877A1">
      <w:pPr>
        <w:pStyle w:val="ListParagraph"/>
        <w:numPr>
          <w:ilvl w:val="0"/>
          <w:numId w:val="17"/>
        </w:numPr>
        <w:spacing w:before="100" w:beforeAutospacing="1" w:after="0" w:line="276" w:lineRule="auto"/>
        <w:contextualSpacing w:val="0"/>
        <w:rPr>
          <w:rFonts w:ascii="Cera Pro" w:eastAsia="Times New Roman" w:hAnsi="Cera Pro" w:cs="Calibri"/>
          <w:sz w:val="22"/>
          <w:szCs w:val="22"/>
        </w:rPr>
      </w:pPr>
      <w:r w:rsidRPr="00FD3C43">
        <w:rPr>
          <w:rFonts w:ascii="Cera Pro" w:eastAsia="Times New Roman" w:hAnsi="Cera Pro" w:cs="Calibri"/>
          <w:sz w:val="22"/>
          <w:szCs w:val="22"/>
        </w:rPr>
        <w:t>Improvement plans need to pull evidence of experience together ie frontline staff across the partnership.</w:t>
      </w:r>
    </w:p>
    <w:p w14:paraId="07719C57" w14:textId="77777777" w:rsidR="007D5143" w:rsidRPr="00FD3C43" w:rsidRDefault="007D5143" w:rsidP="009877A1">
      <w:pPr>
        <w:pStyle w:val="ListParagraph"/>
        <w:numPr>
          <w:ilvl w:val="0"/>
          <w:numId w:val="17"/>
        </w:numPr>
        <w:spacing w:after="160" w:line="276" w:lineRule="auto"/>
        <w:rPr>
          <w:rFonts w:ascii="Cera Pro" w:hAnsi="Cera Pro" w:cs="Calibri"/>
          <w:sz w:val="22"/>
          <w:szCs w:val="22"/>
        </w:rPr>
      </w:pPr>
      <w:r w:rsidRPr="00FD3C43">
        <w:rPr>
          <w:rFonts w:ascii="Cera Pro" w:hAnsi="Cera Pro" w:cs="Calibri"/>
          <w:sz w:val="22"/>
          <w:szCs w:val="22"/>
        </w:rPr>
        <w:t>Understanding what ‘innovation’ is and isn’t.  Doing something new is not innovation – doing something different which achieves the aims is.</w:t>
      </w:r>
    </w:p>
    <w:p w14:paraId="2C87664F" w14:textId="77777777" w:rsidR="007D5143" w:rsidRPr="00FD3C43" w:rsidRDefault="007D5143" w:rsidP="009877A1">
      <w:pPr>
        <w:pStyle w:val="ListParagraph"/>
        <w:numPr>
          <w:ilvl w:val="0"/>
          <w:numId w:val="17"/>
        </w:numPr>
        <w:spacing w:after="160" w:line="276" w:lineRule="auto"/>
        <w:rPr>
          <w:rFonts w:ascii="Cera Pro" w:hAnsi="Cera Pro" w:cs="Calibri"/>
          <w:sz w:val="22"/>
          <w:szCs w:val="22"/>
        </w:rPr>
      </w:pPr>
      <w:r w:rsidRPr="00FD3C43">
        <w:rPr>
          <w:rFonts w:ascii="Cera Pro" w:hAnsi="Cera Pro" w:cs="Calibri"/>
          <w:sz w:val="22"/>
          <w:szCs w:val="22"/>
        </w:rPr>
        <w:lastRenderedPageBreak/>
        <w:t>Knowing how to be a good partner.</w:t>
      </w:r>
    </w:p>
    <w:p w14:paraId="616CC116" w14:textId="77777777" w:rsidR="007D5143" w:rsidRPr="00FD3C43" w:rsidRDefault="007D5143" w:rsidP="009877A1">
      <w:pPr>
        <w:pStyle w:val="ListParagraph"/>
        <w:numPr>
          <w:ilvl w:val="0"/>
          <w:numId w:val="18"/>
        </w:numPr>
        <w:spacing w:after="160" w:line="276" w:lineRule="auto"/>
        <w:rPr>
          <w:rFonts w:ascii="Cera Pro" w:hAnsi="Cera Pro" w:cs="Calibri"/>
          <w:sz w:val="22"/>
          <w:szCs w:val="22"/>
        </w:rPr>
      </w:pPr>
      <w:r w:rsidRPr="00FD3C43">
        <w:rPr>
          <w:rFonts w:ascii="Cera Pro" w:hAnsi="Cera Pro" w:cs="Calibri"/>
          <w:sz w:val="22"/>
          <w:szCs w:val="22"/>
        </w:rPr>
        <w:t>Understanding the big picture</w:t>
      </w:r>
    </w:p>
    <w:p w14:paraId="24384169" w14:textId="77777777" w:rsidR="007D5143" w:rsidRPr="00FD3C43" w:rsidRDefault="007D5143" w:rsidP="009877A1">
      <w:pPr>
        <w:pStyle w:val="ListParagraph"/>
        <w:numPr>
          <w:ilvl w:val="0"/>
          <w:numId w:val="18"/>
        </w:numPr>
        <w:spacing w:after="160" w:line="276" w:lineRule="auto"/>
        <w:rPr>
          <w:rFonts w:ascii="Cera Pro" w:hAnsi="Cera Pro" w:cs="Calibri"/>
          <w:sz w:val="22"/>
          <w:szCs w:val="22"/>
        </w:rPr>
      </w:pPr>
      <w:r w:rsidRPr="00FD3C43">
        <w:rPr>
          <w:rFonts w:ascii="Cera Pro" w:hAnsi="Cera Pro" w:cs="Calibri"/>
          <w:sz w:val="22"/>
          <w:szCs w:val="22"/>
        </w:rPr>
        <w:t xml:space="preserve">Honest about what can do and not to </w:t>
      </w:r>
      <w:proofErr w:type="gramStart"/>
      <w:r w:rsidRPr="00FD3C43">
        <w:rPr>
          <w:rFonts w:ascii="Cera Pro" w:hAnsi="Cera Pro" w:cs="Calibri"/>
          <w:sz w:val="22"/>
          <w:szCs w:val="22"/>
        </w:rPr>
        <w:t>help</w:t>
      </w:r>
      <w:proofErr w:type="gramEnd"/>
    </w:p>
    <w:p w14:paraId="1D321983" w14:textId="77777777" w:rsidR="007D5143" w:rsidRPr="00FD3C43" w:rsidRDefault="007D5143" w:rsidP="009877A1">
      <w:pPr>
        <w:pStyle w:val="ListParagraph"/>
        <w:numPr>
          <w:ilvl w:val="0"/>
          <w:numId w:val="18"/>
        </w:numPr>
        <w:spacing w:after="160" w:line="276" w:lineRule="auto"/>
        <w:rPr>
          <w:rFonts w:ascii="Cera Pro" w:hAnsi="Cera Pro" w:cs="Calibri"/>
          <w:sz w:val="22"/>
          <w:szCs w:val="22"/>
        </w:rPr>
      </w:pPr>
      <w:r w:rsidRPr="00FD3C43">
        <w:rPr>
          <w:rFonts w:ascii="Cera Pro" w:hAnsi="Cera Pro" w:cs="Calibri"/>
          <w:sz w:val="22"/>
          <w:szCs w:val="22"/>
        </w:rPr>
        <w:t>Sharing the pain</w:t>
      </w:r>
    </w:p>
    <w:p w14:paraId="26096B31" w14:textId="77777777" w:rsidR="007D5143" w:rsidRPr="00FD3C43" w:rsidRDefault="007D5143" w:rsidP="009877A1">
      <w:pPr>
        <w:pStyle w:val="ListParagraph"/>
        <w:numPr>
          <w:ilvl w:val="0"/>
          <w:numId w:val="18"/>
        </w:numPr>
        <w:spacing w:after="160" w:line="276" w:lineRule="auto"/>
        <w:rPr>
          <w:rFonts w:ascii="Cera Pro" w:hAnsi="Cera Pro" w:cs="Calibri"/>
          <w:sz w:val="22"/>
          <w:szCs w:val="22"/>
        </w:rPr>
      </w:pPr>
      <w:r w:rsidRPr="00FD3C43">
        <w:rPr>
          <w:rFonts w:ascii="Cera Pro" w:hAnsi="Cera Pro" w:cs="Calibri"/>
          <w:sz w:val="22"/>
          <w:szCs w:val="22"/>
        </w:rPr>
        <w:t>Knowing other partners</w:t>
      </w:r>
    </w:p>
    <w:p w14:paraId="5261FDE8" w14:textId="77777777" w:rsidR="007D5143" w:rsidRPr="00FD3C43" w:rsidRDefault="007D5143" w:rsidP="009877A1">
      <w:pPr>
        <w:pStyle w:val="ListParagraph"/>
        <w:numPr>
          <w:ilvl w:val="0"/>
          <w:numId w:val="18"/>
        </w:numPr>
        <w:spacing w:after="160" w:line="276" w:lineRule="auto"/>
        <w:rPr>
          <w:rFonts w:ascii="Cera Pro" w:hAnsi="Cera Pro" w:cs="Calibri"/>
          <w:sz w:val="22"/>
          <w:szCs w:val="22"/>
        </w:rPr>
      </w:pPr>
      <w:r w:rsidRPr="00FD3C43">
        <w:rPr>
          <w:rFonts w:ascii="Cera Pro" w:hAnsi="Cera Pro" w:cs="Calibri"/>
          <w:sz w:val="22"/>
          <w:szCs w:val="22"/>
        </w:rPr>
        <w:t xml:space="preserve">Sharing, understanding and undertaking robust analysis of partner </w:t>
      </w:r>
      <w:proofErr w:type="gramStart"/>
      <w:r w:rsidRPr="00FD3C43">
        <w:rPr>
          <w:rFonts w:ascii="Cera Pro" w:hAnsi="Cera Pro" w:cs="Calibri"/>
          <w:sz w:val="22"/>
          <w:szCs w:val="22"/>
        </w:rPr>
        <w:t>data</w:t>
      </w:r>
      <w:proofErr w:type="gramEnd"/>
    </w:p>
    <w:p w14:paraId="14569596" w14:textId="77777777" w:rsidR="007D5143" w:rsidRPr="00FD3C43" w:rsidRDefault="007D5143" w:rsidP="009877A1">
      <w:pPr>
        <w:pStyle w:val="ListParagraph"/>
        <w:numPr>
          <w:ilvl w:val="0"/>
          <w:numId w:val="17"/>
        </w:numPr>
        <w:spacing w:after="160" w:line="276" w:lineRule="auto"/>
        <w:rPr>
          <w:rFonts w:ascii="Cera Pro" w:hAnsi="Cera Pro" w:cs="Calibri"/>
          <w:sz w:val="22"/>
          <w:szCs w:val="22"/>
        </w:rPr>
      </w:pPr>
      <w:r w:rsidRPr="00FD3C43">
        <w:rPr>
          <w:rFonts w:ascii="Cera Pro" w:hAnsi="Cera Pro" w:cs="Calibri"/>
          <w:sz w:val="22"/>
          <w:szCs w:val="22"/>
        </w:rPr>
        <w:t>Real ability to hear voice of the children and young people.</w:t>
      </w:r>
    </w:p>
    <w:p w14:paraId="58B548F9" w14:textId="343FFA11" w:rsidR="007D5143" w:rsidRPr="00FD3C43" w:rsidRDefault="6983F241" w:rsidP="009877A1">
      <w:pPr>
        <w:pStyle w:val="ListParagraph"/>
        <w:numPr>
          <w:ilvl w:val="0"/>
          <w:numId w:val="17"/>
        </w:numPr>
        <w:spacing w:before="100" w:beforeAutospacing="1" w:after="0" w:line="276" w:lineRule="auto"/>
        <w:rPr>
          <w:rFonts w:ascii="Cera Pro" w:eastAsia="Times New Roman" w:hAnsi="Cera Pro" w:cs="Calibri"/>
          <w:sz w:val="22"/>
          <w:szCs w:val="22"/>
        </w:rPr>
      </w:pPr>
      <w:r w:rsidRPr="6B5C3493">
        <w:rPr>
          <w:rFonts w:ascii="Cera Pro" w:eastAsia="Times New Roman" w:hAnsi="Cera Pro" w:cs="Calibri"/>
          <w:sz w:val="22"/>
          <w:szCs w:val="22"/>
        </w:rPr>
        <w:t>Really hard to make sustainable differences when there are resources and finance challenges.</w:t>
      </w:r>
    </w:p>
    <w:p w14:paraId="3DBD5C1D" w14:textId="77777777" w:rsidR="007D5143" w:rsidRPr="00FD3C43" w:rsidRDefault="007D5143" w:rsidP="009877A1">
      <w:pPr>
        <w:pStyle w:val="ListParagraph"/>
        <w:numPr>
          <w:ilvl w:val="0"/>
          <w:numId w:val="17"/>
        </w:numPr>
        <w:spacing w:before="100" w:beforeAutospacing="1" w:after="0" w:line="276" w:lineRule="auto"/>
        <w:contextualSpacing w:val="0"/>
        <w:rPr>
          <w:rFonts w:ascii="Cera Pro" w:eastAsia="Times New Roman" w:hAnsi="Cera Pro" w:cs="Calibri"/>
          <w:sz w:val="22"/>
          <w:szCs w:val="22"/>
        </w:rPr>
      </w:pPr>
      <w:r w:rsidRPr="00FD3C43">
        <w:rPr>
          <w:rFonts w:ascii="Cera Pro" w:eastAsia="Times New Roman" w:hAnsi="Cera Pro" w:cs="Calibri"/>
          <w:sz w:val="22"/>
          <w:szCs w:val="22"/>
        </w:rPr>
        <w:t>Recognise the major differences between Children’s Social Care and Local Area SEND system particularly – co-production, working with parents who are fighting for their children, Safety Valve and Delivering Better Value.</w:t>
      </w:r>
    </w:p>
    <w:p w14:paraId="525D69E8" w14:textId="7B0B6A32" w:rsidR="00FD3C43" w:rsidRPr="00E53FD7" w:rsidRDefault="007D5143" w:rsidP="009877A1">
      <w:pPr>
        <w:spacing w:line="276" w:lineRule="auto"/>
        <w:rPr>
          <w:rFonts w:ascii="Cera Pro" w:hAnsi="Cera Pro"/>
          <w:sz w:val="22"/>
          <w:szCs w:val="22"/>
        </w:rPr>
      </w:pPr>
      <w:r w:rsidRPr="00FD3C43">
        <w:rPr>
          <w:rFonts w:ascii="Cera Pro" w:hAnsi="Cera Pro" w:cs="Calibri"/>
          <w:sz w:val="22"/>
          <w:szCs w:val="22"/>
        </w:rPr>
        <w:t xml:space="preserve">         </w:t>
      </w:r>
    </w:p>
    <w:p w14:paraId="65F87638" w14:textId="7F509B29" w:rsidR="007D5143" w:rsidRPr="00FD3C43" w:rsidRDefault="007D5143" w:rsidP="009877A1">
      <w:pPr>
        <w:spacing w:line="276" w:lineRule="auto"/>
        <w:rPr>
          <w:rFonts w:ascii="Cera Pro" w:hAnsi="Cera Pro" w:cs="Calibri"/>
          <w:b/>
          <w:bCs/>
          <w:sz w:val="22"/>
          <w:szCs w:val="22"/>
        </w:rPr>
      </w:pPr>
      <w:r w:rsidRPr="00FD3C43">
        <w:rPr>
          <w:rFonts w:ascii="Cera Pro" w:hAnsi="Cera Pro" w:cs="Calibri"/>
          <w:b/>
          <w:bCs/>
          <w:sz w:val="22"/>
          <w:szCs w:val="22"/>
        </w:rPr>
        <w:t>Phases of support</w:t>
      </w:r>
    </w:p>
    <w:p w14:paraId="07DC41A7" w14:textId="1A70032D" w:rsidR="007D5143" w:rsidRPr="00FD3C43" w:rsidRDefault="6983F241" w:rsidP="009877A1">
      <w:pPr>
        <w:spacing w:line="276" w:lineRule="auto"/>
        <w:rPr>
          <w:rFonts w:ascii="Cera Pro" w:hAnsi="Cera Pro" w:cs="Calibri"/>
          <w:sz w:val="22"/>
          <w:szCs w:val="22"/>
        </w:rPr>
      </w:pPr>
      <w:r w:rsidRPr="6B5C3493">
        <w:rPr>
          <w:rFonts w:ascii="Cera Pro" w:hAnsi="Cera Pro" w:cs="Calibri"/>
          <w:sz w:val="22"/>
          <w:szCs w:val="22"/>
        </w:rPr>
        <w:t xml:space="preserve">Need for ‘boots on the ground’ and improvement work with experienced field force who can provide range of support including mentoring and coaching. This needs to be at regional and national level. This has been supported through SLIPS, LGA and RIIAs. </w:t>
      </w:r>
    </w:p>
    <w:p w14:paraId="27CF4816" w14:textId="0C764153" w:rsidR="007D5143" w:rsidRPr="00FD3C43" w:rsidRDefault="6983F241" w:rsidP="009877A1">
      <w:pPr>
        <w:spacing w:line="276" w:lineRule="auto"/>
        <w:rPr>
          <w:rFonts w:ascii="Cera Pro" w:hAnsi="Cera Pro" w:cs="Calibri"/>
          <w:sz w:val="22"/>
          <w:szCs w:val="22"/>
        </w:rPr>
      </w:pPr>
      <w:r w:rsidRPr="6B5C3493">
        <w:rPr>
          <w:rFonts w:ascii="Cera Pro" w:hAnsi="Cera Pro" w:cs="Calibri"/>
          <w:sz w:val="22"/>
          <w:szCs w:val="22"/>
        </w:rPr>
        <w:t xml:space="preserve">Discovery session followed by relevant number of workstreams split into phases with ongoing SLIP support and assurance activities. </w:t>
      </w:r>
    </w:p>
    <w:p w14:paraId="560D321B" w14:textId="2CADB794" w:rsidR="007D5143" w:rsidRPr="00FD3C43" w:rsidRDefault="6983F241" w:rsidP="009877A1">
      <w:pPr>
        <w:spacing w:line="276" w:lineRule="auto"/>
        <w:rPr>
          <w:rFonts w:ascii="Cera Pro" w:hAnsi="Cera Pro" w:cs="Calibri"/>
          <w:sz w:val="22"/>
          <w:szCs w:val="22"/>
        </w:rPr>
      </w:pPr>
      <w:r w:rsidRPr="6B5C3493">
        <w:rPr>
          <w:rFonts w:ascii="Cera Pro" w:hAnsi="Cera Pro" w:cs="Calibri"/>
          <w:sz w:val="22"/>
          <w:szCs w:val="22"/>
        </w:rPr>
        <w:t>Example Phase 1: Quality and impact of key decision making across help &amp; protection, C</w:t>
      </w:r>
      <w:r w:rsidR="02D130DB" w:rsidRPr="6B5C3493">
        <w:rPr>
          <w:rFonts w:ascii="Cera Pro" w:hAnsi="Cera Pro" w:cs="Calibri"/>
          <w:sz w:val="22"/>
          <w:szCs w:val="22"/>
        </w:rPr>
        <w:t>hildren in Care</w:t>
      </w:r>
      <w:r w:rsidRPr="6B5C3493">
        <w:rPr>
          <w:rFonts w:ascii="Cera Pro" w:hAnsi="Cera Pro" w:cs="Calibri"/>
          <w:sz w:val="22"/>
          <w:szCs w:val="22"/>
        </w:rPr>
        <w:t xml:space="preserve"> and C</w:t>
      </w:r>
      <w:r w:rsidR="197299C3" w:rsidRPr="6B5C3493">
        <w:rPr>
          <w:rFonts w:ascii="Cera Pro" w:hAnsi="Cera Pro" w:cs="Calibri"/>
          <w:sz w:val="22"/>
          <w:szCs w:val="22"/>
        </w:rPr>
        <w:t xml:space="preserve">are </w:t>
      </w:r>
      <w:r w:rsidRPr="6B5C3493">
        <w:rPr>
          <w:rFonts w:ascii="Cera Pro" w:hAnsi="Cera Pro" w:cs="Calibri"/>
          <w:sz w:val="22"/>
          <w:szCs w:val="22"/>
        </w:rPr>
        <w:t>L</w:t>
      </w:r>
      <w:r w:rsidR="56EE58FC" w:rsidRPr="6B5C3493">
        <w:rPr>
          <w:rFonts w:ascii="Cera Pro" w:hAnsi="Cera Pro" w:cs="Calibri"/>
          <w:sz w:val="22"/>
          <w:szCs w:val="22"/>
        </w:rPr>
        <w:t>eavers</w:t>
      </w:r>
      <w:r w:rsidRPr="6B5C3493">
        <w:rPr>
          <w:rFonts w:ascii="Cera Pro" w:hAnsi="Cera Pro" w:cs="Calibri"/>
          <w:sz w:val="22"/>
          <w:szCs w:val="22"/>
        </w:rPr>
        <w:t xml:space="preserve"> and leadership.</w:t>
      </w:r>
    </w:p>
    <w:p w14:paraId="534825E7" w14:textId="77777777" w:rsidR="007D5143" w:rsidRPr="00FD3C43" w:rsidRDefault="007D5143" w:rsidP="009877A1">
      <w:pPr>
        <w:spacing w:line="276" w:lineRule="auto"/>
        <w:rPr>
          <w:rFonts w:ascii="Cera Pro" w:hAnsi="Cera Pro" w:cs="Calibri"/>
          <w:sz w:val="22"/>
          <w:szCs w:val="22"/>
        </w:rPr>
      </w:pPr>
      <w:r w:rsidRPr="00FD3C43">
        <w:rPr>
          <w:rFonts w:ascii="Cera Pro" w:hAnsi="Cera Pro" w:cs="Calibri"/>
          <w:sz w:val="22"/>
          <w:szCs w:val="22"/>
        </w:rPr>
        <w:t xml:space="preserve">Example Phase 2: Quality, effectiveness, timeliness and impact of practice in assessment, planning and progression, life story work, supervision and management </w:t>
      </w:r>
      <w:proofErr w:type="gramStart"/>
      <w:r w:rsidRPr="00FD3C43">
        <w:rPr>
          <w:rFonts w:ascii="Cera Pro" w:hAnsi="Cera Pro" w:cs="Calibri"/>
          <w:sz w:val="22"/>
          <w:szCs w:val="22"/>
        </w:rPr>
        <w:t>oversight</w:t>
      </w:r>
      <w:proofErr w:type="gramEnd"/>
    </w:p>
    <w:p w14:paraId="11E2DE92" w14:textId="77777777" w:rsidR="007D5143" w:rsidRPr="00FD3C43" w:rsidRDefault="007D5143" w:rsidP="009877A1">
      <w:pPr>
        <w:spacing w:line="276" w:lineRule="auto"/>
        <w:rPr>
          <w:rFonts w:ascii="Cera Pro" w:hAnsi="Cera Pro" w:cs="Calibri"/>
          <w:sz w:val="22"/>
          <w:szCs w:val="22"/>
        </w:rPr>
      </w:pPr>
      <w:r w:rsidRPr="00FD3C43">
        <w:rPr>
          <w:rFonts w:ascii="Cera Pro" w:hAnsi="Cera Pro" w:cs="Calibri"/>
          <w:sz w:val="22"/>
          <w:szCs w:val="22"/>
        </w:rPr>
        <w:t>Example Phase 3: Improving outcomes for disabled children and quality, timeliness and impact of supervision, management oversight and capacity.</w:t>
      </w:r>
    </w:p>
    <w:p w14:paraId="47813DBD" w14:textId="77777777" w:rsidR="007D5143" w:rsidRPr="00FD3C43" w:rsidRDefault="007D5143" w:rsidP="009877A1">
      <w:pPr>
        <w:spacing w:line="276" w:lineRule="auto"/>
        <w:rPr>
          <w:rFonts w:ascii="Cera Pro" w:hAnsi="Cera Pro" w:cs="Calibri"/>
          <w:sz w:val="22"/>
          <w:szCs w:val="22"/>
        </w:rPr>
      </w:pPr>
      <w:r w:rsidRPr="00FD3C43">
        <w:rPr>
          <w:rFonts w:ascii="Cera Pro" w:hAnsi="Cera Pro" w:cs="Calibri"/>
          <w:sz w:val="22"/>
          <w:szCs w:val="22"/>
        </w:rPr>
        <w:t>Example Phase 4: Quality and effectiveness of assessments, care planning and the timeliness and impact of supervision, management oversight and decision-making.</w:t>
      </w:r>
    </w:p>
    <w:p w14:paraId="442A4610" w14:textId="77777777" w:rsidR="007D5143" w:rsidRPr="00FD3C43" w:rsidRDefault="007D5143" w:rsidP="009877A1">
      <w:pPr>
        <w:spacing w:line="276" w:lineRule="auto"/>
        <w:rPr>
          <w:rFonts w:ascii="Cera Pro" w:hAnsi="Cera Pro" w:cs="Calibri"/>
          <w:sz w:val="22"/>
          <w:szCs w:val="22"/>
        </w:rPr>
      </w:pPr>
      <w:r w:rsidRPr="00FD3C43">
        <w:rPr>
          <w:rFonts w:ascii="Cera Pro" w:hAnsi="Cera Pro" w:cs="Calibri"/>
          <w:sz w:val="22"/>
          <w:szCs w:val="22"/>
        </w:rPr>
        <w:t>Example Phases 5: Quality of practice in CiC and Care Leavers, and effectiveness of CiN/CP plans.</w:t>
      </w:r>
    </w:p>
    <w:p w14:paraId="24CEBBD1" w14:textId="77777777" w:rsidR="007D5143" w:rsidRPr="00FD3C43" w:rsidRDefault="007D5143" w:rsidP="009877A1">
      <w:pPr>
        <w:spacing w:line="276" w:lineRule="auto"/>
        <w:rPr>
          <w:rFonts w:ascii="Cera Pro" w:hAnsi="Cera Pro" w:cs="Calibri"/>
          <w:b/>
          <w:bCs/>
          <w:sz w:val="22"/>
          <w:szCs w:val="22"/>
        </w:rPr>
      </w:pPr>
      <w:r w:rsidRPr="00FD3C43">
        <w:rPr>
          <w:rFonts w:ascii="Cera Pro" w:hAnsi="Cera Pro" w:cs="Calibri"/>
          <w:b/>
          <w:bCs/>
          <w:sz w:val="22"/>
          <w:szCs w:val="22"/>
        </w:rPr>
        <w:t xml:space="preserve">Methodology and approach </w:t>
      </w:r>
    </w:p>
    <w:p w14:paraId="2A07F8E6" w14:textId="77777777" w:rsidR="007D5143" w:rsidRPr="00FD3C43" w:rsidRDefault="007D5143" w:rsidP="009877A1">
      <w:pPr>
        <w:spacing w:line="276" w:lineRule="auto"/>
        <w:rPr>
          <w:rFonts w:ascii="Cera Pro" w:hAnsi="Cera Pro" w:cs="Calibri"/>
          <w:sz w:val="22"/>
          <w:szCs w:val="22"/>
        </w:rPr>
      </w:pPr>
      <w:r w:rsidRPr="00FD3C43">
        <w:rPr>
          <w:rFonts w:ascii="Segoe UI Symbol" w:hAnsi="Segoe UI Symbol" w:cs="Segoe UI Symbol"/>
          <w:sz w:val="22"/>
          <w:szCs w:val="22"/>
        </w:rPr>
        <w:t>✓</w:t>
      </w:r>
      <w:r w:rsidRPr="00FD3C43">
        <w:rPr>
          <w:rFonts w:ascii="Cera Pro" w:hAnsi="Cera Pro" w:cs="Calibri"/>
          <w:sz w:val="22"/>
          <w:szCs w:val="22"/>
        </w:rPr>
        <w:t xml:space="preserve"> Leadership, Governance, </w:t>
      </w:r>
      <w:proofErr w:type="gramStart"/>
      <w:r w:rsidRPr="00FD3C43">
        <w:rPr>
          <w:rFonts w:ascii="Cera Pro" w:hAnsi="Cera Pro" w:cs="Calibri"/>
          <w:sz w:val="22"/>
          <w:szCs w:val="22"/>
        </w:rPr>
        <w:t>scrutiny</w:t>
      </w:r>
      <w:proofErr w:type="gramEnd"/>
      <w:r w:rsidRPr="00FD3C43">
        <w:rPr>
          <w:rFonts w:ascii="Cera Pro" w:hAnsi="Cera Pro" w:cs="Calibri"/>
          <w:sz w:val="22"/>
          <w:szCs w:val="22"/>
        </w:rPr>
        <w:t xml:space="preserve"> and challenge </w:t>
      </w:r>
    </w:p>
    <w:p w14:paraId="0EE45D55" w14:textId="77777777" w:rsidR="007D5143" w:rsidRPr="00FD3C43" w:rsidRDefault="007D5143" w:rsidP="009877A1">
      <w:pPr>
        <w:pStyle w:val="ListParagraph"/>
        <w:numPr>
          <w:ilvl w:val="0"/>
          <w:numId w:val="19"/>
        </w:numPr>
        <w:tabs>
          <w:tab w:val="left" w:pos="142"/>
        </w:tabs>
        <w:spacing w:after="160" w:line="276" w:lineRule="auto"/>
        <w:ind w:left="284" w:hanging="284"/>
        <w:rPr>
          <w:rFonts w:ascii="Cera Pro" w:hAnsi="Cera Pro" w:cs="Calibri"/>
          <w:sz w:val="22"/>
          <w:szCs w:val="22"/>
        </w:rPr>
      </w:pPr>
      <w:r w:rsidRPr="00FD3C43">
        <w:rPr>
          <w:rFonts w:ascii="Cera Pro" w:hAnsi="Cera Pro" w:cs="Calibri"/>
          <w:sz w:val="22"/>
          <w:szCs w:val="22"/>
        </w:rPr>
        <w:lastRenderedPageBreak/>
        <w:t>Workforce Plan</w:t>
      </w:r>
    </w:p>
    <w:p w14:paraId="69DD4E2F" w14:textId="77777777" w:rsidR="007D5143" w:rsidRPr="00FD3C43" w:rsidRDefault="007D5143" w:rsidP="009877A1">
      <w:pPr>
        <w:spacing w:line="276" w:lineRule="auto"/>
        <w:rPr>
          <w:rFonts w:ascii="Cera Pro" w:hAnsi="Cera Pro" w:cs="Calibri"/>
          <w:sz w:val="22"/>
          <w:szCs w:val="22"/>
        </w:rPr>
      </w:pPr>
      <w:r w:rsidRPr="00FD3C43">
        <w:rPr>
          <w:rFonts w:ascii="Segoe UI Symbol" w:hAnsi="Segoe UI Symbol" w:cs="Segoe UI Symbol"/>
          <w:sz w:val="22"/>
          <w:szCs w:val="22"/>
        </w:rPr>
        <w:t>✓</w:t>
      </w:r>
      <w:r w:rsidRPr="00FD3C43">
        <w:rPr>
          <w:rFonts w:ascii="Cera Pro" w:hAnsi="Cera Pro" w:cs="Calibri"/>
          <w:sz w:val="22"/>
          <w:szCs w:val="22"/>
        </w:rPr>
        <w:t xml:space="preserve"> Peer Coaching and Mentoring for managers, engagement with the frontline and ‘structured conversations’ </w:t>
      </w:r>
    </w:p>
    <w:p w14:paraId="6A0D45C7" w14:textId="77777777" w:rsidR="007D5143" w:rsidRPr="00FD3C43" w:rsidRDefault="007D5143" w:rsidP="009877A1">
      <w:pPr>
        <w:spacing w:line="276" w:lineRule="auto"/>
        <w:rPr>
          <w:rFonts w:ascii="Cera Pro" w:hAnsi="Cera Pro" w:cs="Calibri"/>
          <w:sz w:val="22"/>
          <w:szCs w:val="22"/>
        </w:rPr>
      </w:pPr>
      <w:r w:rsidRPr="00FD3C43">
        <w:rPr>
          <w:rFonts w:ascii="Segoe UI Symbol" w:hAnsi="Segoe UI Symbol" w:cs="Segoe UI Symbol"/>
          <w:sz w:val="22"/>
          <w:szCs w:val="22"/>
        </w:rPr>
        <w:t>✓</w:t>
      </w:r>
      <w:r w:rsidRPr="00FD3C43">
        <w:rPr>
          <w:rFonts w:ascii="Cera Pro" w:hAnsi="Cera Pro" w:cs="Calibri"/>
          <w:sz w:val="22"/>
          <w:szCs w:val="22"/>
        </w:rPr>
        <w:t xml:space="preserve"> Reflective sessions, roundtables and learning events with frontline managers and staff to share and explore best practice </w:t>
      </w:r>
    </w:p>
    <w:p w14:paraId="1A3AC1EE" w14:textId="77777777" w:rsidR="007D5143" w:rsidRPr="00FD3C43" w:rsidRDefault="007D5143" w:rsidP="009877A1">
      <w:pPr>
        <w:spacing w:line="276" w:lineRule="auto"/>
        <w:rPr>
          <w:rFonts w:ascii="Cera Pro" w:hAnsi="Cera Pro" w:cs="Calibri"/>
          <w:sz w:val="22"/>
          <w:szCs w:val="22"/>
        </w:rPr>
      </w:pPr>
      <w:r w:rsidRPr="00FD3C43">
        <w:rPr>
          <w:rFonts w:ascii="Segoe UI Symbol" w:hAnsi="Segoe UI Symbol" w:cs="Segoe UI Symbol"/>
          <w:sz w:val="22"/>
          <w:szCs w:val="22"/>
        </w:rPr>
        <w:t>✓</w:t>
      </w:r>
      <w:r w:rsidRPr="00FD3C43">
        <w:rPr>
          <w:rFonts w:ascii="Cera Pro" w:hAnsi="Cera Pro" w:cs="Calibri"/>
          <w:sz w:val="22"/>
          <w:szCs w:val="22"/>
        </w:rPr>
        <w:t xml:space="preserve"> Assurance auditing, collaborative </w:t>
      </w:r>
      <w:proofErr w:type="gramStart"/>
      <w:r w:rsidRPr="00FD3C43">
        <w:rPr>
          <w:rFonts w:ascii="Cera Pro" w:hAnsi="Cera Pro" w:cs="Calibri"/>
          <w:sz w:val="22"/>
          <w:szCs w:val="22"/>
        </w:rPr>
        <w:t>auditing</w:t>
      </w:r>
      <w:proofErr w:type="gramEnd"/>
      <w:r w:rsidRPr="00FD3C43">
        <w:rPr>
          <w:rFonts w:ascii="Cera Pro" w:hAnsi="Cera Pro" w:cs="Calibri"/>
          <w:sz w:val="22"/>
          <w:szCs w:val="22"/>
        </w:rPr>
        <w:t xml:space="preserve"> and triangulation</w:t>
      </w:r>
    </w:p>
    <w:p w14:paraId="5B2E8ABF" w14:textId="77777777" w:rsidR="007D5143" w:rsidRPr="00FD3C43" w:rsidRDefault="007D5143" w:rsidP="009877A1">
      <w:pPr>
        <w:spacing w:line="276" w:lineRule="auto"/>
        <w:rPr>
          <w:rFonts w:ascii="Cera Pro" w:hAnsi="Cera Pro" w:cs="Calibri"/>
          <w:sz w:val="22"/>
          <w:szCs w:val="22"/>
        </w:rPr>
      </w:pPr>
      <w:r w:rsidRPr="00FD3C43">
        <w:rPr>
          <w:rFonts w:ascii="Cera Pro" w:hAnsi="Cera Pro" w:cs="Calibri"/>
          <w:sz w:val="22"/>
          <w:szCs w:val="22"/>
        </w:rPr>
        <w:t xml:space="preserve"> </w:t>
      </w:r>
      <w:r w:rsidRPr="00FD3C43">
        <w:rPr>
          <w:rFonts w:ascii="Segoe UI Symbol" w:hAnsi="Segoe UI Symbol" w:cs="Segoe UI Symbol"/>
          <w:sz w:val="22"/>
          <w:szCs w:val="22"/>
        </w:rPr>
        <w:t>✓</w:t>
      </w:r>
      <w:r w:rsidRPr="00FD3C43">
        <w:rPr>
          <w:rFonts w:ascii="Cera Pro" w:hAnsi="Cera Pro" w:cs="Calibri"/>
          <w:sz w:val="22"/>
          <w:szCs w:val="22"/>
        </w:rPr>
        <w:t xml:space="preserve"> Support and review (e.g., performance and QA framework) </w:t>
      </w:r>
    </w:p>
    <w:p w14:paraId="238D9F93" w14:textId="77777777" w:rsidR="007D5143" w:rsidRPr="00FD3C43" w:rsidRDefault="007D5143" w:rsidP="009877A1">
      <w:pPr>
        <w:spacing w:line="276" w:lineRule="auto"/>
        <w:rPr>
          <w:rFonts w:ascii="Cera Pro" w:hAnsi="Cera Pro" w:cs="Calibri"/>
          <w:sz w:val="22"/>
          <w:szCs w:val="22"/>
        </w:rPr>
      </w:pPr>
      <w:r w:rsidRPr="00FD3C43">
        <w:rPr>
          <w:rFonts w:ascii="Segoe UI Symbol" w:hAnsi="Segoe UI Symbol" w:cs="Segoe UI Symbol"/>
          <w:sz w:val="22"/>
          <w:szCs w:val="22"/>
        </w:rPr>
        <w:t>✓</w:t>
      </w:r>
      <w:r w:rsidRPr="00FD3C43">
        <w:rPr>
          <w:rFonts w:ascii="Cera Pro" w:hAnsi="Cera Pro" w:cs="Calibri"/>
          <w:sz w:val="22"/>
          <w:szCs w:val="22"/>
        </w:rPr>
        <w:t xml:space="preserve"> Inspection preparation and readiness </w:t>
      </w:r>
    </w:p>
    <w:p w14:paraId="0B2F8A3F" w14:textId="77777777" w:rsidR="007D5143" w:rsidRPr="00FD3C43" w:rsidRDefault="007D5143" w:rsidP="009877A1">
      <w:pPr>
        <w:spacing w:line="276" w:lineRule="auto"/>
        <w:rPr>
          <w:rFonts w:ascii="Cera Pro" w:hAnsi="Cera Pro" w:cs="Calibri"/>
          <w:sz w:val="22"/>
          <w:szCs w:val="22"/>
        </w:rPr>
      </w:pPr>
      <w:r w:rsidRPr="00FD3C43">
        <w:rPr>
          <w:rFonts w:ascii="Segoe UI Symbol" w:hAnsi="Segoe UI Symbol" w:cs="Segoe UI Symbol"/>
          <w:sz w:val="22"/>
          <w:szCs w:val="22"/>
        </w:rPr>
        <w:t>✓</w:t>
      </w:r>
      <w:r w:rsidRPr="00FD3C43">
        <w:rPr>
          <w:rFonts w:ascii="Cera Pro" w:hAnsi="Cera Pro" w:cs="Calibri"/>
          <w:sz w:val="22"/>
          <w:szCs w:val="22"/>
        </w:rPr>
        <w:t xml:space="preserve"> Building relationships, trusted </w:t>
      </w:r>
      <w:proofErr w:type="gramStart"/>
      <w:r w:rsidRPr="00FD3C43">
        <w:rPr>
          <w:rFonts w:ascii="Cera Pro" w:hAnsi="Cera Pro" w:cs="Calibri"/>
          <w:sz w:val="22"/>
          <w:szCs w:val="22"/>
        </w:rPr>
        <w:t>advisor</w:t>
      </w:r>
      <w:proofErr w:type="gramEnd"/>
      <w:r w:rsidRPr="00FD3C43">
        <w:rPr>
          <w:rFonts w:ascii="Cera Pro" w:hAnsi="Cera Pro" w:cs="Calibri"/>
          <w:sz w:val="22"/>
          <w:szCs w:val="22"/>
        </w:rPr>
        <w:t xml:space="preserve"> and high challenge </w:t>
      </w:r>
    </w:p>
    <w:p w14:paraId="15152A74" w14:textId="0947E85D" w:rsidR="007D5143" w:rsidRPr="00FD3C43" w:rsidRDefault="6983F241" w:rsidP="009877A1">
      <w:pPr>
        <w:spacing w:line="276" w:lineRule="auto"/>
        <w:rPr>
          <w:rFonts w:ascii="Cera Pro" w:hAnsi="Cera Pro" w:cs="Calibri"/>
          <w:sz w:val="22"/>
          <w:szCs w:val="22"/>
        </w:rPr>
      </w:pPr>
      <w:r w:rsidRPr="6B5C3493">
        <w:rPr>
          <w:rFonts w:ascii="Segoe UI Symbol" w:hAnsi="Segoe UI Symbol" w:cs="Segoe UI Symbol"/>
          <w:sz w:val="22"/>
          <w:szCs w:val="22"/>
        </w:rPr>
        <w:t>✓</w:t>
      </w:r>
      <w:r w:rsidRPr="6B5C3493">
        <w:rPr>
          <w:rFonts w:ascii="Cera Pro" w:hAnsi="Cera Pro" w:cs="Calibri"/>
          <w:sz w:val="22"/>
          <w:szCs w:val="22"/>
        </w:rPr>
        <w:t xml:space="preserve"> Robust Programme Management Control</w:t>
      </w:r>
      <w:r w:rsidR="27577161" w:rsidRPr="6B5C3493">
        <w:rPr>
          <w:rFonts w:ascii="Cera Pro" w:hAnsi="Cera Pro" w:cs="Calibri"/>
          <w:sz w:val="22"/>
          <w:szCs w:val="22"/>
        </w:rPr>
        <w:t>.</w:t>
      </w:r>
      <w:r w:rsidR="007D5143">
        <w:br/>
      </w:r>
      <w:r w:rsidR="007D5143">
        <w:br/>
      </w:r>
      <w:r w:rsidRPr="6B5C3493">
        <w:rPr>
          <w:rFonts w:ascii="Cera Pro" w:hAnsi="Cera Pro" w:cs="Calibri"/>
          <w:sz w:val="22"/>
          <w:szCs w:val="22"/>
          <w:lang w:val="en-US"/>
        </w:rPr>
        <w:t>Our thanks to the following who gave their time and wisdom:</w:t>
      </w:r>
    </w:p>
    <w:p w14:paraId="680A6A45" w14:textId="77777777" w:rsidR="007D5143" w:rsidRPr="00FD3C43" w:rsidRDefault="007D5143" w:rsidP="009877A1">
      <w:pPr>
        <w:spacing w:after="0" w:line="276" w:lineRule="auto"/>
        <w:rPr>
          <w:rFonts w:ascii="Cera Pro" w:hAnsi="Cera Pro" w:cs="Calibri"/>
          <w:sz w:val="22"/>
          <w:szCs w:val="22"/>
          <w:lang w:val="en-US"/>
        </w:rPr>
      </w:pPr>
    </w:p>
    <w:p w14:paraId="729BD9DE" w14:textId="77777777" w:rsidR="007D5143" w:rsidRPr="00FD3C43" w:rsidRDefault="007D5143" w:rsidP="009877A1">
      <w:pPr>
        <w:spacing w:after="0" w:line="276" w:lineRule="auto"/>
        <w:rPr>
          <w:rFonts w:ascii="Cera Pro" w:hAnsi="Cera Pro" w:cs="Calibri"/>
          <w:sz w:val="22"/>
          <w:szCs w:val="22"/>
          <w:lang w:val="en-US"/>
        </w:rPr>
      </w:pPr>
      <w:r w:rsidRPr="00FD3C43">
        <w:rPr>
          <w:rFonts w:ascii="Cera Pro" w:hAnsi="Cera Pro" w:cs="Calibri"/>
          <w:sz w:val="22"/>
          <w:szCs w:val="22"/>
          <w:lang w:val="en-US"/>
        </w:rPr>
        <w:t>Eleanor Brazil</w:t>
      </w:r>
    </w:p>
    <w:p w14:paraId="6001FCB4" w14:textId="77777777" w:rsidR="007D5143" w:rsidRPr="00FD3C43" w:rsidRDefault="007D5143" w:rsidP="009877A1">
      <w:pPr>
        <w:spacing w:after="0" w:line="276" w:lineRule="auto"/>
        <w:rPr>
          <w:rFonts w:ascii="Cera Pro" w:hAnsi="Cera Pro" w:cs="Calibri"/>
          <w:sz w:val="22"/>
          <w:szCs w:val="22"/>
          <w:lang w:val="en-US"/>
        </w:rPr>
      </w:pPr>
      <w:r w:rsidRPr="00FD3C43">
        <w:rPr>
          <w:rFonts w:ascii="Cera Pro" w:hAnsi="Cera Pro" w:cs="Calibri"/>
          <w:sz w:val="22"/>
          <w:szCs w:val="22"/>
          <w:lang w:val="en-US"/>
        </w:rPr>
        <w:t>Trevor Doughty</w:t>
      </w:r>
    </w:p>
    <w:p w14:paraId="47486453" w14:textId="77777777" w:rsidR="007D5143" w:rsidRPr="00FD3C43" w:rsidRDefault="007D5143" w:rsidP="009877A1">
      <w:pPr>
        <w:spacing w:after="0" w:line="276" w:lineRule="auto"/>
        <w:rPr>
          <w:rFonts w:ascii="Cera Pro" w:hAnsi="Cera Pro" w:cs="Calibri"/>
          <w:sz w:val="22"/>
          <w:szCs w:val="22"/>
          <w:lang w:val="en-US"/>
        </w:rPr>
      </w:pPr>
      <w:r w:rsidRPr="00FD3C43">
        <w:rPr>
          <w:rFonts w:ascii="Cera Pro" w:hAnsi="Cera Pro" w:cs="Calibri"/>
          <w:sz w:val="22"/>
          <w:szCs w:val="22"/>
          <w:lang w:val="en-US"/>
        </w:rPr>
        <w:t>Nick Whitfield</w:t>
      </w:r>
    </w:p>
    <w:p w14:paraId="3F3DA350" w14:textId="77777777" w:rsidR="007D5143" w:rsidRPr="00FD3C43" w:rsidRDefault="007D5143" w:rsidP="009877A1">
      <w:pPr>
        <w:spacing w:after="0" w:line="276" w:lineRule="auto"/>
        <w:rPr>
          <w:rFonts w:ascii="Cera Pro" w:hAnsi="Cera Pro" w:cs="Calibri"/>
          <w:sz w:val="22"/>
          <w:szCs w:val="22"/>
          <w:lang w:val="en-US"/>
        </w:rPr>
      </w:pPr>
      <w:r w:rsidRPr="00FD3C43">
        <w:rPr>
          <w:rFonts w:ascii="Cera Pro" w:hAnsi="Cera Pro" w:cs="Calibri"/>
          <w:sz w:val="22"/>
          <w:szCs w:val="22"/>
          <w:lang w:val="en-US"/>
        </w:rPr>
        <w:t>Steve Crocker</w:t>
      </w:r>
    </w:p>
    <w:p w14:paraId="3AAF01C4" w14:textId="77777777" w:rsidR="007D5143" w:rsidRPr="00FD3C43" w:rsidRDefault="007D5143" w:rsidP="009877A1">
      <w:pPr>
        <w:spacing w:after="0" w:line="276" w:lineRule="auto"/>
        <w:rPr>
          <w:rFonts w:ascii="Cera Pro" w:hAnsi="Cera Pro" w:cs="Calibri"/>
          <w:sz w:val="22"/>
          <w:szCs w:val="22"/>
          <w:lang w:val="en-US"/>
        </w:rPr>
      </w:pPr>
      <w:r w:rsidRPr="00FD3C43">
        <w:rPr>
          <w:rFonts w:ascii="Cera Pro" w:hAnsi="Cera Pro" w:cs="Calibri"/>
          <w:sz w:val="22"/>
          <w:szCs w:val="22"/>
          <w:lang w:val="en-US"/>
        </w:rPr>
        <w:t>Alison Smailes</w:t>
      </w:r>
    </w:p>
    <w:p w14:paraId="66E37D8A" w14:textId="77777777" w:rsidR="007D5143" w:rsidRPr="00E23B01" w:rsidRDefault="007D5143" w:rsidP="009877A1">
      <w:pPr>
        <w:rPr>
          <w:b/>
          <w:bCs/>
        </w:rPr>
      </w:pPr>
    </w:p>
    <w:p w14:paraId="576D21EE" w14:textId="4053FFF5" w:rsidR="007D5143" w:rsidRPr="007D5143" w:rsidRDefault="007D5143" w:rsidP="009877A1">
      <w:pPr>
        <w:pStyle w:val="7Subhead1"/>
        <w:rPr>
          <w:color w:val="auto"/>
          <w:sz w:val="22"/>
          <w:szCs w:val="22"/>
        </w:rPr>
      </w:pPr>
    </w:p>
    <w:sectPr w:rsidR="007D5143" w:rsidRPr="007D5143" w:rsidSect="00EE098D">
      <w:headerReference w:type="default" r:id="rId11"/>
      <w:footerReference w:type="default" r:id="rId12"/>
      <w:pgSz w:w="11906" w:h="16838"/>
      <w:pgMar w:top="1560" w:right="991" w:bottom="1560" w:left="1276" w:header="852"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2D02B7" w14:textId="77777777" w:rsidR="00EE098D" w:rsidRDefault="00EE098D" w:rsidP="007D5143">
      <w:pPr>
        <w:spacing w:after="0" w:line="240" w:lineRule="auto"/>
      </w:pPr>
      <w:r>
        <w:separator/>
      </w:r>
    </w:p>
  </w:endnote>
  <w:endnote w:type="continuationSeparator" w:id="0">
    <w:p w14:paraId="0C6D133E" w14:textId="77777777" w:rsidR="00EE098D" w:rsidRDefault="00EE098D" w:rsidP="007D5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ra Pro">
    <w:panose1 w:val="00000500000000000000"/>
    <w:charset w:val="00"/>
    <w:family w:val="modern"/>
    <w:notTrueType/>
    <w:pitch w:val="variable"/>
    <w:sig w:usb0="00000287" w:usb1="00000001"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BDF3D" w14:textId="5AFC986A" w:rsidR="007D5143" w:rsidRDefault="00000000" w:rsidP="00CF4B66">
    <w:pPr>
      <w:pStyle w:val="Footer"/>
      <w:ind w:left="2160"/>
      <w:jc w:val="center"/>
      <w:rPr>
        <w:rFonts w:ascii="Cera Pro" w:eastAsia="Cera Pro" w:hAnsi="Cera Pro" w:cs="Cera Pro"/>
        <w:noProof/>
      </w:rPr>
    </w:pPr>
    <w:sdt>
      <w:sdtPr>
        <w:rPr>
          <w:rFonts w:ascii="Cera Pro" w:eastAsia="Cera Pro" w:hAnsi="Cera Pro" w:cs="Cera Pro"/>
        </w:rPr>
        <w:id w:val="-1938811445"/>
        <w:docPartObj>
          <w:docPartGallery w:val="Page Numbers (Bottom of Page)"/>
          <w:docPartUnique/>
        </w:docPartObj>
      </w:sdtPr>
      <w:sdtEndPr>
        <w:rPr>
          <w:noProof/>
        </w:rPr>
      </w:sdtEndPr>
      <w:sdtContent>
        <w:r w:rsidR="007D5143">
          <w:br/>
        </w:r>
        <w:r w:rsidR="007D5143">
          <w:br/>
        </w:r>
        <w:r w:rsidR="007D5143">
          <w:br/>
        </w:r>
        <w:r w:rsidR="007D5143" w:rsidRPr="6B5C3493">
          <w:rPr>
            <w:rFonts w:ascii="Cera Pro" w:eastAsia="Cera Pro" w:hAnsi="Cera Pro" w:cs="Cera Pro"/>
          </w:rPr>
          <w:fldChar w:fldCharType="begin"/>
        </w:r>
        <w:r w:rsidR="007D5143">
          <w:instrText xml:space="preserve"> PAGE   \* MERGEFORMAT </w:instrText>
        </w:r>
        <w:r w:rsidR="007D5143" w:rsidRPr="6B5C3493">
          <w:fldChar w:fldCharType="separate"/>
        </w:r>
        <w:r w:rsidR="6B5C3493" w:rsidRPr="6B5C3493">
          <w:rPr>
            <w:rFonts w:ascii="Cera Pro" w:eastAsia="Cera Pro" w:hAnsi="Cera Pro" w:cs="Cera Pro"/>
          </w:rPr>
          <w:t>1</w:t>
        </w:r>
        <w:r w:rsidR="007D5143" w:rsidRPr="6B5C3493">
          <w:rPr>
            <w:rFonts w:ascii="Cera Pro" w:eastAsia="Cera Pro" w:hAnsi="Cera Pro" w:cs="Cera Pro"/>
          </w:rPr>
          <w:fldChar w:fldCharType="end"/>
        </w:r>
        <w:r w:rsidR="007D5143">
          <w:tab/>
        </w:r>
      </w:sdtContent>
    </w:sdt>
  </w:p>
  <w:p w14:paraId="07E69AEE" w14:textId="2BE9F4F9" w:rsidR="007D5143" w:rsidRDefault="007D5143">
    <w:pPr>
      <w:pStyle w:val="Footer"/>
    </w:pPr>
  </w:p>
  <w:p w14:paraId="5D093CA8" w14:textId="77777777" w:rsidR="007D5143" w:rsidRDefault="007D51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76EF6C" w14:textId="77777777" w:rsidR="00EE098D" w:rsidRDefault="00EE098D" w:rsidP="007D5143">
      <w:pPr>
        <w:spacing w:after="0" w:line="240" w:lineRule="auto"/>
      </w:pPr>
      <w:r>
        <w:separator/>
      </w:r>
    </w:p>
  </w:footnote>
  <w:footnote w:type="continuationSeparator" w:id="0">
    <w:p w14:paraId="287F67D9" w14:textId="77777777" w:rsidR="00EE098D" w:rsidRDefault="00EE098D" w:rsidP="007D5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E52DD" w14:textId="77777777" w:rsidR="004F5A6D" w:rsidRDefault="004F5A6D" w:rsidP="001258D4">
    <w:pPr>
      <w:pStyle w:val="Header"/>
      <w:jc w:val="right"/>
    </w:pPr>
    <w:r>
      <w:rPr>
        <w:noProof/>
      </w:rPr>
      <w:drawing>
        <wp:inline distT="0" distB="0" distL="0" distR="0" wp14:anchorId="6470FC3A" wp14:editId="5D892046">
          <wp:extent cx="1101064" cy="786377"/>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SE.RGB.jpg"/>
                  <pic:cNvPicPr/>
                </pic:nvPicPr>
                <pic:blipFill>
                  <a:blip r:embed="rId1">
                    <a:extLst>
                      <a:ext uri="{28A0092B-C50C-407E-A947-70E740481C1C}">
                        <a14:useLocalDpi xmlns:a14="http://schemas.microsoft.com/office/drawing/2010/main" val="0"/>
                      </a:ext>
                    </a:extLst>
                  </a:blip>
                  <a:stretch>
                    <a:fillRect/>
                  </a:stretch>
                </pic:blipFill>
                <pic:spPr>
                  <a:xfrm>
                    <a:off x="0" y="0"/>
                    <a:ext cx="1143699" cy="8168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A398C"/>
    <w:multiLevelType w:val="hybridMultilevel"/>
    <w:tmpl w:val="5DAC0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60946"/>
    <w:multiLevelType w:val="hybridMultilevel"/>
    <w:tmpl w:val="DB46B9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51B569C"/>
    <w:multiLevelType w:val="hybridMultilevel"/>
    <w:tmpl w:val="25CC8D16"/>
    <w:lvl w:ilvl="0" w:tplc="0809000F">
      <w:start w:val="1"/>
      <w:numFmt w:val="decimal"/>
      <w:lvlText w:val="%1."/>
      <w:lvlJc w:val="left"/>
      <w:pPr>
        <w:ind w:left="1770" w:hanging="360"/>
      </w:pPr>
    </w:lvl>
    <w:lvl w:ilvl="1" w:tplc="08090019" w:tentative="1">
      <w:start w:val="1"/>
      <w:numFmt w:val="lowerLetter"/>
      <w:lvlText w:val="%2."/>
      <w:lvlJc w:val="left"/>
      <w:pPr>
        <w:ind w:left="2490" w:hanging="360"/>
      </w:pPr>
    </w:lvl>
    <w:lvl w:ilvl="2" w:tplc="0809001B" w:tentative="1">
      <w:start w:val="1"/>
      <w:numFmt w:val="lowerRoman"/>
      <w:lvlText w:val="%3."/>
      <w:lvlJc w:val="right"/>
      <w:pPr>
        <w:ind w:left="3210" w:hanging="180"/>
      </w:pPr>
    </w:lvl>
    <w:lvl w:ilvl="3" w:tplc="0809000F" w:tentative="1">
      <w:start w:val="1"/>
      <w:numFmt w:val="decimal"/>
      <w:lvlText w:val="%4."/>
      <w:lvlJc w:val="left"/>
      <w:pPr>
        <w:ind w:left="3930" w:hanging="360"/>
      </w:pPr>
    </w:lvl>
    <w:lvl w:ilvl="4" w:tplc="08090019" w:tentative="1">
      <w:start w:val="1"/>
      <w:numFmt w:val="lowerLetter"/>
      <w:lvlText w:val="%5."/>
      <w:lvlJc w:val="left"/>
      <w:pPr>
        <w:ind w:left="4650" w:hanging="360"/>
      </w:pPr>
    </w:lvl>
    <w:lvl w:ilvl="5" w:tplc="0809001B" w:tentative="1">
      <w:start w:val="1"/>
      <w:numFmt w:val="lowerRoman"/>
      <w:lvlText w:val="%6."/>
      <w:lvlJc w:val="right"/>
      <w:pPr>
        <w:ind w:left="5370" w:hanging="180"/>
      </w:pPr>
    </w:lvl>
    <w:lvl w:ilvl="6" w:tplc="0809000F" w:tentative="1">
      <w:start w:val="1"/>
      <w:numFmt w:val="decimal"/>
      <w:lvlText w:val="%7."/>
      <w:lvlJc w:val="left"/>
      <w:pPr>
        <w:ind w:left="6090" w:hanging="360"/>
      </w:pPr>
    </w:lvl>
    <w:lvl w:ilvl="7" w:tplc="08090019" w:tentative="1">
      <w:start w:val="1"/>
      <w:numFmt w:val="lowerLetter"/>
      <w:lvlText w:val="%8."/>
      <w:lvlJc w:val="left"/>
      <w:pPr>
        <w:ind w:left="6810" w:hanging="360"/>
      </w:pPr>
    </w:lvl>
    <w:lvl w:ilvl="8" w:tplc="0809001B" w:tentative="1">
      <w:start w:val="1"/>
      <w:numFmt w:val="lowerRoman"/>
      <w:lvlText w:val="%9."/>
      <w:lvlJc w:val="right"/>
      <w:pPr>
        <w:ind w:left="7530" w:hanging="180"/>
      </w:pPr>
    </w:lvl>
  </w:abstractNum>
  <w:abstractNum w:abstractNumId="3" w15:restartNumberingAfterBreak="0">
    <w:nsid w:val="15F62895"/>
    <w:multiLevelType w:val="hybridMultilevel"/>
    <w:tmpl w:val="ED56BBDA"/>
    <w:lvl w:ilvl="0" w:tplc="00A62B84">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655799D"/>
    <w:multiLevelType w:val="hybridMultilevel"/>
    <w:tmpl w:val="83FCD1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C12BBD"/>
    <w:multiLevelType w:val="hybridMultilevel"/>
    <w:tmpl w:val="42BEE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521609"/>
    <w:multiLevelType w:val="hybridMultilevel"/>
    <w:tmpl w:val="F816FF0E"/>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7" w15:restartNumberingAfterBreak="0">
    <w:nsid w:val="1A9D3B1E"/>
    <w:multiLevelType w:val="hybridMultilevel"/>
    <w:tmpl w:val="A726D2B0"/>
    <w:lvl w:ilvl="0" w:tplc="5D5AC04E">
      <w:start w:val="1"/>
      <w:numFmt w:val="bullet"/>
      <w:pStyle w:val="3Spac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08213F"/>
    <w:multiLevelType w:val="hybridMultilevel"/>
    <w:tmpl w:val="6C546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AC7E76"/>
    <w:multiLevelType w:val="hybridMultilevel"/>
    <w:tmpl w:val="92CE5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7EC4D20"/>
    <w:multiLevelType w:val="hybridMultilevel"/>
    <w:tmpl w:val="092A1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16371C"/>
    <w:multiLevelType w:val="hybridMultilevel"/>
    <w:tmpl w:val="44EC762C"/>
    <w:lvl w:ilvl="0" w:tplc="0809000B">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B915D91"/>
    <w:multiLevelType w:val="hybridMultilevel"/>
    <w:tmpl w:val="A5623A9A"/>
    <w:lvl w:ilvl="0" w:tplc="9398DC14">
      <w:start w:val="1"/>
      <w:numFmt w:val="bullet"/>
      <w:pStyle w:val="5NoSpaceSecondaryBullet"/>
      <w:lvlText w:val="o"/>
      <w:lvlJc w:val="left"/>
      <w:pPr>
        <w:ind w:left="1500" w:hanging="360"/>
      </w:pPr>
      <w:rPr>
        <w:rFonts w:ascii="Courier New" w:hAnsi="Courier New" w:cs="Courier New"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3" w15:restartNumberingAfterBreak="0">
    <w:nsid w:val="3DB453D8"/>
    <w:multiLevelType w:val="hybridMultilevel"/>
    <w:tmpl w:val="35461BF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EA637E5"/>
    <w:multiLevelType w:val="hybridMultilevel"/>
    <w:tmpl w:val="E7147DE0"/>
    <w:lvl w:ilvl="0" w:tplc="08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3FAD1FCF"/>
    <w:multiLevelType w:val="hybridMultilevel"/>
    <w:tmpl w:val="9F8AF646"/>
    <w:lvl w:ilvl="0" w:tplc="08090001">
      <w:start w:val="1"/>
      <w:numFmt w:val="bullet"/>
      <w:lvlText w:val=""/>
      <w:lvlJc w:val="left"/>
      <w:pPr>
        <w:ind w:left="357" w:hanging="360"/>
      </w:pPr>
      <w:rPr>
        <w:rFonts w:ascii="Symbol" w:hAnsi="Symbol" w:hint="default"/>
      </w:rPr>
    </w:lvl>
    <w:lvl w:ilvl="1" w:tplc="08090003" w:tentative="1">
      <w:start w:val="1"/>
      <w:numFmt w:val="bullet"/>
      <w:lvlText w:val="o"/>
      <w:lvlJc w:val="left"/>
      <w:pPr>
        <w:ind w:left="1077" w:hanging="360"/>
      </w:pPr>
      <w:rPr>
        <w:rFonts w:ascii="Courier New" w:hAnsi="Courier New" w:cs="Courier New" w:hint="default"/>
      </w:rPr>
    </w:lvl>
    <w:lvl w:ilvl="2" w:tplc="08090005" w:tentative="1">
      <w:start w:val="1"/>
      <w:numFmt w:val="bullet"/>
      <w:lvlText w:val=""/>
      <w:lvlJc w:val="left"/>
      <w:pPr>
        <w:ind w:left="1797" w:hanging="360"/>
      </w:pPr>
      <w:rPr>
        <w:rFonts w:ascii="Wingdings" w:hAnsi="Wingdings" w:hint="default"/>
      </w:rPr>
    </w:lvl>
    <w:lvl w:ilvl="3" w:tplc="08090001" w:tentative="1">
      <w:start w:val="1"/>
      <w:numFmt w:val="bullet"/>
      <w:lvlText w:val=""/>
      <w:lvlJc w:val="left"/>
      <w:pPr>
        <w:ind w:left="2517" w:hanging="360"/>
      </w:pPr>
      <w:rPr>
        <w:rFonts w:ascii="Symbol" w:hAnsi="Symbol" w:hint="default"/>
      </w:rPr>
    </w:lvl>
    <w:lvl w:ilvl="4" w:tplc="08090003" w:tentative="1">
      <w:start w:val="1"/>
      <w:numFmt w:val="bullet"/>
      <w:lvlText w:val="o"/>
      <w:lvlJc w:val="left"/>
      <w:pPr>
        <w:ind w:left="3237" w:hanging="360"/>
      </w:pPr>
      <w:rPr>
        <w:rFonts w:ascii="Courier New" w:hAnsi="Courier New" w:cs="Courier New" w:hint="default"/>
      </w:rPr>
    </w:lvl>
    <w:lvl w:ilvl="5" w:tplc="08090005" w:tentative="1">
      <w:start w:val="1"/>
      <w:numFmt w:val="bullet"/>
      <w:lvlText w:val=""/>
      <w:lvlJc w:val="left"/>
      <w:pPr>
        <w:ind w:left="3957" w:hanging="360"/>
      </w:pPr>
      <w:rPr>
        <w:rFonts w:ascii="Wingdings" w:hAnsi="Wingdings" w:hint="default"/>
      </w:rPr>
    </w:lvl>
    <w:lvl w:ilvl="6" w:tplc="08090001" w:tentative="1">
      <w:start w:val="1"/>
      <w:numFmt w:val="bullet"/>
      <w:lvlText w:val=""/>
      <w:lvlJc w:val="left"/>
      <w:pPr>
        <w:ind w:left="4677" w:hanging="360"/>
      </w:pPr>
      <w:rPr>
        <w:rFonts w:ascii="Symbol" w:hAnsi="Symbol" w:hint="default"/>
      </w:rPr>
    </w:lvl>
    <w:lvl w:ilvl="7" w:tplc="08090003" w:tentative="1">
      <w:start w:val="1"/>
      <w:numFmt w:val="bullet"/>
      <w:lvlText w:val="o"/>
      <w:lvlJc w:val="left"/>
      <w:pPr>
        <w:ind w:left="5397" w:hanging="360"/>
      </w:pPr>
      <w:rPr>
        <w:rFonts w:ascii="Courier New" w:hAnsi="Courier New" w:cs="Courier New" w:hint="default"/>
      </w:rPr>
    </w:lvl>
    <w:lvl w:ilvl="8" w:tplc="08090005" w:tentative="1">
      <w:start w:val="1"/>
      <w:numFmt w:val="bullet"/>
      <w:lvlText w:val=""/>
      <w:lvlJc w:val="left"/>
      <w:pPr>
        <w:ind w:left="6117" w:hanging="360"/>
      </w:pPr>
      <w:rPr>
        <w:rFonts w:ascii="Wingdings" w:hAnsi="Wingdings" w:hint="default"/>
      </w:rPr>
    </w:lvl>
  </w:abstractNum>
  <w:abstractNum w:abstractNumId="16" w15:restartNumberingAfterBreak="0">
    <w:nsid w:val="4AC05D8C"/>
    <w:multiLevelType w:val="hybridMultilevel"/>
    <w:tmpl w:val="18CA7E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C1C15EC"/>
    <w:multiLevelType w:val="hybridMultilevel"/>
    <w:tmpl w:val="9A3C88C8"/>
    <w:lvl w:ilvl="0" w:tplc="99C4A37C">
      <w:start w:val="1"/>
      <w:numFmt w:val="decimal"/>
      <w:lvlText w:val="%1."/>
      <w:lvlJc w:val="left"/>
      <w:pPr>
        <w:ind w:left="1080" w:hanging="360"/>
      </w:pPr>
    </w:lvl>
    <w:lvl w:ilvl="1" w:tplc="4400345E" w:tentative="1">
      <w:start w:val="1"/>
      <w:numFmt w:val="lowerLetter"/>
      <w:lvlText w:val="%2."/>
      <w:lvlJc w:val="left"/>
      <w:pPr>
        <w:ind w:left="1800" w:hanging="360"/>
      </w:pPr>
    </w:lvl>
    <w:lvl w:ilvl="2" w:tplc="757EF848" w:tentative="1">
      <w:start w:val="1"/>
      <w:numFmt w:val="lowerRoman"/>
      <w:lvlText w:val="%3."/>
      <w:lvlJc w:val="right"/>
      <w:pPr>
        <w:ind w:left="2520" w:hanging="180"/>
      </w:pPr>
    </w:lvl>
    <w:lvl w:ilvl="3" w:tplc="6C44F894" w:tentative="1">
      <w:start w:val="1"/>
      <w:numFmt w:val="decimal"/>
      <w:lvlText w:val="%4."/>
      <w:lvlJc w:val="left"/>
      <w:pPr>
        <w:ind w:left="3240" w:hanging="360"/>
      </w:pPr>
    </w:lvl>
    <w:lvl w:ilvl="4" w:tplc="0FFA4C4C" w:tentative="1">
      <w:start w:val="1"/>
      <w:numFmt w:val="lowerLetter"/>
      <w:lvlText w:val="%5."/>
      <w:lvlJc w:val="left"/>
      <w:pPr>
        <w:ind w:left="3960" w:hanging="360"/>
      </w:pPr>
    </w:lvl>
    <w:lvl w:ilvl="5" w:tplc="74B00A08" w:tentative="1">
      <w:start w:val="1"/>
      <w:numFmt w:val="lowerRoman"/>
      <w:lvlText w:val="%6."/>
      <w:lvlJc w:val="right"/>
      <w:pPr>
        <w:ind w:left="4680" w:hanging="180"/>
      </w:pPr>
    </w:lvl>
    <w:lvl w:ilvl="6" w:tplc="3FF2B986" w:tentative="1">
      <w:start w:val="1"/>
      <w:numFmt w:val="decimal"/>
      <w:lvlText w:val="%7."/>
      <w:lvlJc w:val="left"/>
      <w:pPr>
        <w:ind w:left="5400" w:hanging="360"/>
      </w:pPr>
    </w:lvl>
    <w:lvl w:ilvl="7" w:tplc="D14A9B50" w:tentative="1">
      <w:start w:val="1"/>
      <w:numFmt w:val="lowerLetter"/>
      <w:lvlText w:val="%8."/>
      <w:lvlJc w:val="left"/>
      <w:pPr>
        <w:ind w:left="6120" w:hanging="360"/>
      </w:pPr>
    </w:lvl>
    <w:lvl w:ilvl="8" w:tplc="BADE8A60" w:tentative="1">
      <w:start w:val="1"/>
      <w:numFmt w:val="lowerRoman"/>
      <w:lvlText w:val="%9."/>
      <w:lvlJc w:val="right"/>
      <w:pPr>
        <w:ind w:left="6840" w:hanging="180"/>
      </w:pPr>
    </w:lvl>
  </w:abstractNum>
  <w:abstractNum w:abstractNumId="18" w15:restartNumberingAfterBreak="0">
    <w:nsid w:val="4D72598F"/>
    <w:multiLevelType w:val="multilevel"/>
    <w:tmpl w:val="0810A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627C1D"/>
    <w:multiLevelType w:val="hybridMultilevel"/>
    <w:tmpl w:val="A0B0E6F2"/>
    <w:lvl w:ilvl="0" w:tplc="5604341A">
      <w:start w:val="1"/>
      <w:numFmt w:val="bullet"/>
      <w:lvlText w:val=""/>
      <w:lvlJc w:val="left"/>
      <w:pPr>
        <w:ind w:left="720" w:hanging="360"/>
      </w:pPr>
      <w:rPr>
        <w:rFonts w:ascii="Symbol" w:hAnsi="Symbol" w:hint="default"/>
      </w:rPr>
    </w:lvl>
    <w:lvl w:ilvl="1" w:tplc="4542768C">
      <w:start w:val="1"/>
      <w:numFmt w:val="bullet"/>
      <w:lvlText w:val=""/>
      <w:lvlJc w:val="left"/>
      <w:pPr>
        <w:ind w:left="1440" w:hanging="360"/>
      </w:pPr>
      <w:rPr>
        <w:rFonts w:ascii="Symbol" w:hAnsi="Symbol" w:hint="default"/>
      </w:rPr>
    </w:lvl>
    <w:lvl w:ilvl="2" w:tplc="341685C4">
      <w:start w:val="1"/>
      <w:numFmt w:val="bullet"/>
      <w:lvlText w:val=""/>
      <w:lvlJc w:val="left"/>
      <w:pPr>
        <w:ind w:left="2160" w:hanging="360"/>
      </w:pPr>
      <w:rPr>
        <w:rFonts w:ascii="Wingdings" w:hAnsi="Wingdings" w:hint="default"/>
      </w:rPr>
    </w:lvl>
    <w:lvl w:ilvl="3" w:tplc="4D88BEF8">
      <w:start w:val="1"/>
      <w:numFmt w:val="bullet"/>
      <w:lvlText w:val=""/>
      <w:lvlJc w:val="left"/>
      <w:pPr>
        <w:ind w:left="2880" w:hanging="360"/>
      </w:pPr>
      <w:rPr>
        <w:rFonts w:ascii="Symbol" w:hAnsi="Symbol" w:hint="default"/>
      </w:rPr>
    </w:lvl>
    <w:lvl w:ilvl="4" w:tplc="BBD8F22E">
      <w:start w:val="1"/>
      <w:numFmt w:val="bullet"/>
      <w:lvlText w:val="o"/>
      <w:lvlJc w:val="left"/>
      <w:pPr>
        <w:ind w:left="3600" w:hanging="360"/>
      </w:pPr>
      <w:rPr>
        <w:rFonts w:ascii="Courier New" w:hAnsi="Courier New" w:hint="default"/>
      </w:rPr>
    </w:lvl>
    <w:lvl w:ilvl="5" w:tplc="9790D8CE">
      <w:start w:val="1"/>
      <w:numFmt w:val="bullet"/>
      <w:lvlText w:val=""/>
      <w:lvlJc w:val="left"/>
      <w:pPr>
        <w:ind w:left="4320" w:hanging="360"/>
      </w:pPr>
      <w:rPr>
        <w:rFonts w:ascii="Wingdings" w:hAnsi="Wingdings" w:hint="default"/>
      </w:rPr>
    </w:lvl>
    <w:lvl w:ilvl="6" w:tplc="D8980076">
      <w:start w:val="1"/>
      <w:numFmt w:val="bullet"/>
      <w:lvlText w:val=""/>
      <w:lvlJc w:val="left"/>
      <w:pPr>
        <w:ind w:left="5040" w:hanging="360"/>
      </w:pPr>
      <w:rPr>
        <w:rFonts w:ascii="Symbol" w:hAnsi="Symbol" w:hint="default"/>
      </w:rPr>
    </w:lvl>
    <w:lvl w:ilvl="7" w:tplc="EA50A97C">
      <w:start w:val="1"/>
      <w:numFmt w:val="bullet"/>
      <w:lvlText w:val="o"/>
      <w:lvlJc w:val="left"/>
      <w:pPr>
        <w:ind w:left="5760" w:hanging="360"/>
      </w:pPr>
      <w:rPr>
        <w:rFonts w:ascii="Courier New" w:hAnsi="Courier New" w:hint="default"/>
      </w:rPr>
    </w:lvl>
    <w:lvl w:ilvl="8" w:tplc="765E6D00">
      <w:start w:val="1"/>
      <w:numFmt w:val="bullet"/>
      <w:lvlText w:val=""/>
      <w:lvlJc w:val="left"/>
      <w:pPr>
        <w:ind w:left="6480" w:hanging="360"/>
      </w:pPr>
      <w:rPr>
        <w:rFonts w:ascii="Wingdings" w:hAnsi="Wingdings" w:hint="default"/>
      </w:rPr>
    </w:lvl>
  </w:abstractNum>
  <w:abstractNum w:abstractNumId="20" w15:restartNumberingAfterBreak="0">
    <w:nsid w:val="509A5790"/>
    <w:multiLevelType w:val="hybridMultilevel"/>
    <w:tmpl w:val="F59E62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8B7268E"/>
    <w:multiLevelType w:val="hybridMultilevel"/>
    <w:tmpl w:val="6EA4ED2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E106493"/>
    <w:multiLevelType w:val="hybridMultilevel"/>
    <w:tmpl w:val="2FB235E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5A5D6A"/>
    <w:multiLevelType w:val="multilevel"/>
    <w:tmpl w:val="E668D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F1019B1"/>
    <w:multiLevelType w:val="hybridMultilevel"/>
    <w:tmpl w:val="898C5B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0D73638"/>
    <w:multiLevelType w:val="hybridMultilevel"/>
    <w:tmpl w:val="629ED45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15:restartNumberingAfterBreak="0">
    <w:nsid w:val="71C56259"/>
    <w:multiLevelType w:val="hybridMultilevel"/>
    <w:tmpl w:val="8CA29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9667496">
    <w:abstractNumId w:val="19"/>
  </w:num>
  <w:num w:numId="2" w16cid:durableId="1691757321">
    <w:abstractNumId w:val="7"/>
  </w:num>
  <w:num w:numId="3" w16cid:durableId="219369157">
    <w:abstractNumId w:val="12"/>
  </w:num>
  <w:num w:numId="4" w16cid:durableId="1111585966">
    <w:abstractNumId w:val="13"/>
  </w:num>
  <w:num w:numId="5" w16cid:durableId="2144343587">
    <w:abstractNumId w:val="14"/>
  </w:num>
  <w:num w:numId="6" w16cid:durableId="33385605">
    <w:abstractNumId w:val="26"/>
  </w:num>
  <w:num w:numId="7" w16cid:durableId="1630626555">
    <w:abstractNumId w:val="0"/>
  </w:num>
  <w:num w:numId="8" w16cid:durableId="56638521">
    <w:abstractNumId w:val="2"/>
  </w:num>
  <w:num w:numId="9" w16cid:durableId="269287850">
    <w:abstractNumId w:val="5"/>
  </w:num>
  <w:num w:numId="10" w16cid:durableId="1740444179">
    <w:abstractNumId w:val="11"/>
  </w:num>
  <w:num w:numId="11" w16cid:durableId="268052409">
    <w:abstractNumId w:val="6"/>
  </w:num>
  <w:num w:numId="12" w16cid:durableId="310645142">
    <w:abstractNumId w:val="17"/>
  </w:num>
  <w:num w:numId="13" w16cid:durableId="1687636392">
    <w:abstractNumId w:val="18"/>
  </w:num>
  <w:num w:numId="14" w16cid:durableId="1858151136">
    <w:abstractNumId w:val="23"/>
  </w:num>
  <w:num w:numId="15" w16cid:durableId="1793132407">
    <w:abstractNumId w:val="8"/>
  </w:num>
  <w:num w:numId="16" w16cid:durableId="1691026810">
    <w:abstractNumId w:val="15"/>
  </w:num>
  <w:num w:numId="17" w16cid:durableId="1327898242">
    <w:abstractNumId w:val="4"/>
  </w:num>
  <w:num w:numId="18" w16cid:durableId="1935742242">
    <w:abstractNumId w:val="3"/>
  </w:num>
  <w:num w:numId="19" w16cid:durableId="367805816">
    <w:abstractNumId w:val="22"/>
  </w:num>
  <w:num w:numId="20" w16cid:durableId="859389261">
    <w:abstractNumId w:val="25"/>
  </w:num>
  <w:num w:numId="21" w16cid:durableId="1640648593">
    <w:abstractNumId w:val="21"/>
  </w:num>
  <w:num w:numId="22" w16cid:durableId="133569344">
    <w:abstractNumId w:val="10"/>
  </w:num>
  <w:num w:numId="23" w16cid:durableId="355425638">
    <w:abstractNumId w:val="20"/>
  </w:num>
  <w:num w:numId="24" w16cid:durableId="1647274142">
    <w:abstractNumId w:val="16"/>
  </w:num>
  <w:num w:numId="25" w16cid:durableId="174423985">
    <w:abstractNumId w:val="24"/>
  </w:num>
  <w:num w:numId="26" w16cid:durableId="384068886">
    <w:abstractNumId w:val="9"/>
  </w:num>
  <w:num w:numId="27" w16cid:durableId="1963420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D5143"/>
    <w:rsid w:val="00043335"/>
    <w:rsid w:val="001B61F3"/>
    <w:rsid w:val="00214555"/>
    <w:rsid w:val="002515CD"/>
    <w:rsid w:val="002E07B4"/>
    <w:rsid w:val="003371D2"/>
    <w:rsid w:val="003444D2"/>
    <w:rsid w:val="00357A91"/>
    <w:rsid w:val="00384751"/>
    <w:rsid w:val="00455F55"/>
    <w:rsid w:val="004C7225"/>
    <w:rsid w:val="004F5A6D"/>
    <w:rsid w:val="00683961"/>
    <w:rsid w:val="006D1D73"/>
    <w:rsid w:val="00755770"/>
    <w:rsid w:val="00795B52"/>
    <w:rsid w:val="007D5143"/>
    <w:rsid w:val="009877A1"/>
    <w:rsid w:val="00987A25"/>
    <w:rsid w:val="00A21327"/>
    <w:rsid w:val="00A23181"/>
    <w:rsid w:val="00AF17C9"/>
    <w:rsid w:val="00B25F88"/>
    <w:rsid w:val="00CE4640"/>
    <w:rsid w:val="00CF4B66"/>
    <w:rsid w:val="00E35466"/>
    <w:rsid w:val="00E53FD7"/>
    <w:rsid w:val="00E62C96"/>
    <w:rsid w:val="00E93953"/>
    <w:rsid w:val="00EE098D"/>
    <w:rsid w:val="00EE34AE"/>
    <w:rsid w:val="00F10DAF"/>
    <w:rsid w:val="00FB1876"/>
    <w:rsid w:val="00FB4D12"/>
    <w:rsid w:val="00FD3C43"/>
    <w:rsid w:val="02D130DB"/>
    <w:rsid w:val="03C4263B"/>
    <w:rsid w:val="05FB2B48"/>
    <w:rsid w:val="0ECA42E5"/>
    <w:rsid w:val="10D89C61"/>
    <w:rsid w:val="12DFAF7A"/>
    <w:rsid w:val="14103D23"/>
    <w:rsid w:val="142B3E5A"/>
    <w:rsid w:val="14579A12"/>
    <w:rsid w:val="146CD7D4"/>
    <w:rsid w:val="1642C8D0"/>
    <w:rsid w:val="1747DDE5"/>
    <w:rsid w:val="174E3147"/>
    <w:rsid w:val="18B8BB42"/>
    <w:rsid w:val="197299C3"/>
    <w:rsid w:val="19BC4957"/>
    <w:rsid w:val="1A7F7EA7"/>
    <w:rsid w:val="1B83D3E7"/>
    <w:rsid w:val="1FC01EDE"/>
    <w:rsid w:val="2721765B"/>
    <w:rsid w:val="27577161"/>
    <w:rsid w:val="2C3FAFE0"/>
    <w:rsid w:val="2CB73563"/>
    <w:rsid w:val="2D793C7C"/>
    <w:rsid w:val="3015BE03"/>
    <w:rsid w:val="31D9B0B9"/>
    <w:rsid w:val="34615B40"/>
    <w:rsid w:val="346D175D"/>
    <w:rsid w:val="35CD96D0"/>
    <w:rsid w:val="3756BADC"/>
    <w:rsid w:val="3A3E9727"/>
    <w:rsid w:val="3B0F7FA8"/>
    <w:rsid w:val="3B8E4E57"/>
    <w:rsid w:val="3BDA6788"/>
    <w:rsid w:val="3D7637E9"/>
    <w:rsid w:val="40220B2E"/>
    <w:rsid w:val="4029AD44"/>
    <w:rsid w:val="40C70108"/>
    <w:rsid w:val="442C4BA9"/>
    <w:rsid w:val="447A50C4"/>
    <w:rsid w:val="4502357D"/>
    <w:rsid w:val="458149CE"/>
    <w:rsid w:val="46700EC2"/>
    <w:rsid w:val="46D100FE"/>
    <w:rsid w:val="471D1A2F"/>
    <w:rsid w:val="4823812D"/>
    <w:rsid w:val="48B8EA90"/>
    <w:rsid w:val="496D9C89"/>
    <w:rsid w:val="4C2B1313"/>
    <w:rsid w:val="4CAECC1D"/>
    <w:rsid w:val="4DEDD6BA"/>
    <w:rsid w:val="520265A6"/>
    <w:rsid w:val="52EE4E3B"/>
    <w:rsid w:val="54737249"/>
    <w:rsid w:val="56CAADD9"/>
    <w:rsid w:val="56EE58FC"/>
    <w:rsid w:val="5B96A9C0"/>
    <w:rsid w:val="5BE07EB7"/>
    <w:rsid w:val="5E4512CF"/>
    <w:rsid w:val="5F0CED80"/>
    <w:rsid w:val="6020D7FA"/>
    <w:rsid w:val="614F7947"/>
    <w:rsid w:val="6174576D"/>
    <w:rsid w:val="635878BC"/>
    <w:rsid w:val="64871A09"/>
    <w:rsid w:val="66887976"/>
    <w:rsid w:val="6983F241"/>
    <w:rsid w:val="6B5C3493"/>
    <w:rsid w:val="6E2DFC4F"/>
    <w:rsid w:val="721EE244"/>
    <w:rsid w:val="72BE1F8C"/>
    <w:rsid w:val="78420DA9"/>
    <w:rsid w:val="797A3CD1"/>
    <w:rsid w:val="7AB878A0"/>
    <w:rsid w:val="7CB03D3E"/>
    <w:rsid w:val="7D7881E4"/>
    <w:rsid w:val="7DF01962"/>
    <w:rsid w:val="7EB1E6A5"/>
    <w:rsid w:val="7F50CE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B0C1D"/>
  <w15:chartTrackingRefBased/>
  <w15:docId w15:val="{481AAE9F-B01A-47EC-B59A-24F1B6EE4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143"/>
    <w:pPr>
      <w:spacing w:after="200" w:line="288" w:lineRule="auto"/>
    </w:pPr>
    <w:rPr>
      <w:rFonts w:eastAsiaTheme="minorEastAsia"/>
      <w:kern w:val="0"/>
      <w:sz w:val="21"/>
      <w:szCs w:val="21"/>
    </w:rPr>
  </w:style>
  <w:style w:type="paragraph" w:styleId="Heading1">
    <w:name w:val="heading 1"/>
    <w:basedOn w:val="Normal"/>
    <w:next w:val="Normal"/>
    <w:link w:val="Heading1Char"/>
    <w:uiPriority w:val="9"/>
    <w:qFormat/>
    <w:rsid w:val="007D51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D51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D514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D514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D514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D51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51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51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51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514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D514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D514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D514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D514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D51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51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51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5143"/>
    <w:rPr>
      <w:rFonts w:eastAsiaTheme="majorEastAsia" w:cstheme="majorBidi"/>
      <w:color w:val="272727" w:themeColor="text1" w:themeTint="D8"/>
    </w:rPr>
  </w:style>
  <w:style w:type="paragraph" w:styleId="Title">
    <w:name w:val="Title"/>
    <w:basedOn w:val="Normal"/>
    <w:next w:val="Normal"/>
    <w:link w:val="TitleChar"/>
    <w:uiPriority w:val="10"/>
    <w:qFormat/>
    <w:rsid w:val="007D51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51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51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51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5143"/>
    <w:pPr>
      <w:spacing w:before="160"/>
      <w:jc w:val="center"/>
    </w:pPr>
    <w:rPr>
      <w:i/>
      <w:iCs/>
      <w:color w:val="404040" w:themeColor="text1" w:themeTint="BF"/>
    </w:rPr>
  </w:style>
  <w:style w:type="character" w:customStyle="1" w:styleId="QuoteChar">
    <w:name w:val="Quote Char"/>
    <w:basedOn w:val="DefaultParagraphFont"/>
    <w:link w:val="Quote"/>
    <w:uiPriority w:val="29"/>
    <w:rsid w:val="007D5143"/>
    <w:rPr>
      <w:i/>
      <w:iCs/>
      <w:color w:val="404040" w:themeColor="text1" w:themeTint="BF"/>
    </w:rPr>
  </w:style>
  <w:style w:type="paragraph" w:styleId="ListParagraph">
    <w:name w:val="List Paragraph"/>
    <w:basedOn w:val="Normal"/>
    <w:uiPriority w:val="34"/>
    <w:qFormat/>
    <w:rsid w:val="007D5143"/>
    <w:pPr>
      <w:ind w:left="720"/>
      <w:contextualSpacing/>
    </w:pPr>
  </w:style>
  <w:style w:type="character" w:styleId="IntenseEmphasis">
    <w:name w:val="Intense Emphasis"/>
    <w:basedOn w:val="DefaultParagraphFont"/>
    <w:uiPriority w:val="21"/>
    <w:qFormat/>
    <w:rsid w:val="007D5143"/>
    <w:rPr>
      <w:i/>
      <w:iCs/>
      <w:color w:val="2F5496" w:themeColor="accent1" w:themeShade="BF"/>
    </w:rPr>
  </w:style>
  <w:style w:type="paragraph" w:styleId="IntenseQuote">
    <w:name w:val="Intense Quote"/>
    <w:basedOn w:val="Normal"/>
    <w:next w:val="Normal"/>
    <w:link w:val="IntenseQuoteChar"/>
    <w:uiPriority w:val="30"/>
    <w:qFormat/>
    <w:rsid w:val="007D51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D5143"/>
    <w:rPr>
      <w:i/>
      <w:iCs/>
      <w:color w:val="2F5496" w:themeColor="accent1" w:themeShade="BF"/>
    </w:rPr>
  </w:style>
  <w:style w:type="character" w:styleId="IntenseReference">
    <w:name w:val="Intense Reference"/>
    <w:basedOn w:val="DefaultParagraphFont"/>
    <w:uiPriority w:val="32"/>
    <w:qFormat/>
    <w:rsid w:val="007D5143"/>
    <w:rPr>
      <w:b/>
      <w:bCs/>
      <w:smallCaps/>
      <w:color w:val="2F5496" w:themeColor="accent1" w:themeShade="BF"/>
      <w:spacing w:val="5"/>
    </w:rPr>
  </w:style>
  <w:style w:type="paragraph" w:styleId="Header">
    <w:name w:val="header"/>
    <w:basedOn w:val="Normal"/>
    <w:link w:val="HeaderChar"/>
    <w:uiPriority w:val="99"/>
    <w:unhideWhenUsed/>
    <w:rsid w:val="007D51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5143"/>
    <w:rPr>
      <w:rFonts w:eastAsiaTheme="minorEastAsia"/>
      <w:kern w:val="0"/>
      <w:sz w:val="21"/>
      <w:szCs w:val="21"/>
    </w:rPr>
  </w:style>
  <w:style w:type="character" w:styleId="Hyperlink">
    <w:name w:val="Hyperlink"/>
    <w:basedOn w:val="DefaultParagraphFont"/>
    <w:uiPriority w:val="99"/>
    <w:unhideWhenUsed/>
    <w:qFormat/>
    <w:rsid w:val="007D5143"/>
    <w:rPr>
      <w:color w:val="F1592D"/>
      <w:u w:val="single"/>
    </w:rPr>
  </w:style>
  <w:style w:type="paragraph" w:customStyle="1" w:styleId="4Heading">
    <w:name w:val="4_Heading"/>
    <w:basedOn w:val="Normal"/>
    <w:link w:val="4HeadingChar"/>
    <w:qFormat/>
    <w:rsid w:val="007D5143"/>
    <w:pPr>
      <w:spacing w:after="360"/>
    </w:pPr>
    <w:rPr>
      <w:rFonts w:ascii="Cera Pro" w:hAnsi="Cera Pro" w:cs="Segoe UI"/>
      <w:b/>
      <w:sz w:val="36"/>
      <w:szCs w:val="36"/>
    </w:rPr>
  </w:style>
  <w:style w:type="paragraph" w:customStyle="1" w:styleId="7Subhead1">
    <w:name w:val="7_Subhead1"/>
    <w:basedOn w:val="Normal"/>
    <w:link w:val="7Subhead1Char"/>
    <w:qFormat/>
    <w:rsid w:val="007D5143"/>
    <w:pPr>
      <w:spacing w:before="360" w:after="160"/>
    </w:pPr>
    <w:rPr>
      <w:rFonts w:ascii="Cera Pro" w:hAnsi="Cera Pro"/>
      <w:b/>
      <w:color w:val="F1592D"/>
      <w:sz w:val="28"/>
      <w:szCs w:val="24"/>
    </w:rPr>
  </w:style>
  <w:style w:type="character" w:customStyle="1" w:styleId="4HeadingChar">
    <w:name w:val="4_Heading Char"/>
    <w:basedOn w:val="DefaultParagraphFont"/>
    <w:link w:val="4Heading"/>
    <w:rsid w:val="007D5143"/>
    <w:rPr>
      <w:rFonts w:ascii="Cera Pro" w:eastAsiaTheme="minorEastAsia" w:hAnsi="Cera Pro" w:cs="Segoe UI"/>
      <w:b/>
      <w:kern w:val="0"/>
      <w:sz w:val="36"/>
      <w:szCs w:val="36"/>
    </w:rPr>
  </w:style>
  <w:style w:type="paragraph" w:customStyle="1" w:styleId="1Body">
    <w:name w:val="1_Body"/>
    <w:link w:val="1BodyChar"/>
    <w:qFormat/>
    <w:rsid w:val="007D5143"/>
    <w:pPr>
      <w:spacing w:line="264" w:lineRule="auto"/>
    </w:pPr>
    <w:rPr>
      <w:rFonts w:ascii="Cera Pro" w:eastAsiaTheme="minorEastAsia" w:hAnsi="Cera Pro"/>
      <w:color w:val="F1592D"/>
      <w:kern w:val="0"/>
      <w:sz w:val="28"/>
      <w:szCs w:val="24"/>
    </w:rPr>
  </w:style>
  <w:style w:type="character" w:customStyle="1" w:styleId="7Subhead1Char">
    <w:name w:val="7_Subhead1 Char"/>
    <w:basedOn w:val="DefaultParagraphFont"/>
    <w:link w:val="7Subhead1"/>
    <w:rsid w:val="007D5143"/>
    <w:rPr>
      <w:rFonts w:ascii="Cera Pro" w:eastAsiaTheme="minorEastAsia" w:hAnsi="Cera Pro"/>
      <w:b/>
      <w:color w:val="F1592D"/>
      <w:kern w:val="0"/>
      <w:sz w:val="28"/>
      <w:szCs w:val="24"/>
    </w:rPr>
  </w:style>
  <w:style w:type="paragraph" w:customStyle="1" w:styleId="3SpaceBullet">
    <w:name w:val="3_SpaceBullet"/>
    <w:basedOn w:val="ListParagraph"/>
    <w:link w:val="3SpaceBulletChar"/>
    <w:qFormat/>
    <w:rsid w:val="007D5143"/>
    <w:pPr>
      <w:numPr>
        <w:numId w:val="2"/>
      </w:numPr>
      <w:spacing w:after="120" w:line="264" w:lineRule="auto"/>
      <w:ind w:left="714" w:hanging="357"/>
      <w:contextualSpacing w:val="0"/>
    </w:pPr>
    <w:rPr>
      <w:rFonts w:ascii="Cera Pro" w:hAnsi="Cera Pro"/>
    </w:rPr>
  </w:style>
  <w:style w:type="character" w:customStyle="1" w:styleId="1BodyChar">
    <w:name w:val="1_Body Char"/>
    <w:basedOn w:val="7Subhead1Char"/>
    <w:link w:val="1Body"/>
    <w:rsid w:val="007D5143"/>
    <w:rPr>
      <w:rFonts w:ascii="Cera Pro" w:eastAsiaTheme="minorEastAsia" w:hAnsi="Cera Pro"/>
      <w:b w:val="0"/>
      <w:color w:val="F1592D"/>
      <w:kern w:val="0"/>
      <w:sz w:val="28"/>
      <w:szCs w:val="24"/>
    </w:rPr>
  </w:style>
  <w:style w:type="paragraph" w:customStyle="1" w:styleId="5NoSpaceSecondaryBullet">
    <w:name w:val="5_NoSpaceSecondaryBullet"/>
    <w:basedOn w:val="ListParagraph"/>
    <w:link w:val="5NoSpaceSecondaryBulletChar"/>
    <w:qFormat/>
    <w:rsid w:val="007D5143"/>
    <w:pPr>
      <w:numPr>
        <w:numId w:val="3"/>
      </w:numPr>
      <w:spacing w:after="0" w:line="264" w:lineRule="auto"/>
      <w:ind w:left="1497" w:hanging="357"/>
    </w:pPr>
    <w:rPr>
      <w:rFonts w:ascii="Cera Pro" w:hAnsi="Cera Pro"/>
    </w:rPr>
  </w:style>
  <w:style w:type="character" w:customStyle="1" w:styleId="3SpaceBulletChar">
    <w:name w:val="3_SpaceBullet Char"/>
    <w:basedOn w:val="DefaultParagraphFont"/>
    <w:link w:val="3SpaceBullet"/>
    <w:rsid w:val="007D5143"/>
    <w:rPr>
      <w:rFonts w:ascii="Cera Pro" w:eastAsiaTheme="minorEastAsia" w:hAnsi="Cera Pro"/>
      <w:kern w:val="0"/>
    </w:rPr>
  </w:style>
  <w:style w:type="character" w:customStyle="1" w:styleId="5NoSpaceSecondaryBulletChar">
    <w:name w:val="5_NoSpaceSecondaryBullet Char"/>
    <w:basedOn w:val="DefaultParagraphFont"/>
    <w:link w:val="5NoSpaceSecondaryBullet"/>
    <w:rsid w:val="007D5143"/>
    <w:rPr>
      <w:rFonts w:ascii="Cera Pro" w:eastAsiaTheme="minorEastAsia" w:hAnsi="Cera Pro"/>
      <w:kern w:val="0"/>
    </w:rPr>
  </w:style>
  <w:style w:type="paragraph" w:customStyle="1" w:styleId="8Subhead2">
    <w:name w:val="8_Subhead2"/>
    <w:basedOn w:val="7Subhead1"/>
    <w:link w:val="8Subhead2Char"/>
    <w:qFormat/>
    <w:rsid w:val="007D5143"/>
    <w:rPr>
      <w:color w:val="0A95D4"/>
      <w:sz w:val="26"/>
      <w:szCs w:val="26"/>
    </w:rPr>
  </w:style>
  <w:style w:type="character" w:customStyle="1" w:styleId="8Subhead2Char">
    <w:name w:val="8_Subhead2 Char"/>
    <w:basedOn w:val="7Subhead1Char"/>
    <w:link w:val="8Subhead2"/>
    <w:rsid w:val="007D5143"/>
    <w:rPr>
      <w:rFonts w:ascii="Cera Pro" w:eastAsiaTheme="minorEastAsia" w:hAnsi="Cera Pro"/>
      <w:b/>
      <w:color w:val="0A95D4"/>
      <w:kern w:val="0"/>
      <w:sz w:val="26"/>
      <w:szCs w:val="26"/>
    </w:rPr>
  </w:style>
  <w:style w:type="paragraph" w:customStyle="1" w:styleId="6SpacedSecondaryBullet">
    <w:name w:val="6_SpacedSecondaryBullet"/>
    <w:basedOn w:val="5NoSpaceSecondaryBullet"/>
    <w:link w:val="6SpacedSecondaryBulletChar"/>
    <w:qFormat/>
    <w:rsid w:val="007D5143"/>
    <w:pPr>
      <w:spacing w:after="120"/>
      <w:contextualSpacing w:val="0"/>
    </w:pPr>
  </w:style>
  <w:style w:type="character" w:customStyle="1" w:styleId="6SpacedSecondaryBulletChar">
    <w:name w:val="6_SpacedSecondaryBullet Char"/>
    <w:basedOn w:val="5NoSpaceSecondaryBulletChar"/>
    <w:link w:val="6SpacedSecondaryBullet"/>
    <w:rsid w:val="007D5143"/>
    <w:rPr>
      <w:rFonts w:ascii="Cera Pro" w:eastAsiaTheme="minorEastAsia" w:hAnsi="Cera Pro"/>
      <w:kern w:val="0"/>
    </w:rPr>
  </w:style>
  <w:style w:type="table" w:styleId="TableGrid">
    <w:name w:val="Table Grid"/>
    <w:basedOn w:val="TableNormal"/>
    <w:uiPriority w:val="39"/>
    <w:rsid w:val="007D5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D5143"/>
    <w:pPr>
      <w:tabs>
        <w:tab w:val="center" w:pos="4513"/>
        <w:tab w:val="right" w:pos="9026"/>
      </w:tabs>
      <w:spacing w:after="0" w:line="240" w:lineRule="auto"/>
    </w:pPr>
    <w:rPr>
      <w:rFonts w:eastAsiaTheme="minorHAnsi"/>
      <w:kern w:val="2"/>
      <w:sz w:val="22"/>
      <w:szCs w:val="22"/>
    </w:rPr>
  </w:style>
  <w:style w:type="character" w:customStyle="1" w:styleId="FooterChar">
    <w:name w:val="Footer Char"/>
    <w:basedOn w:val="DefaultParagraphFont"/>
    <w:link w:val="Footer"/>
    <w:uiPriority w:val="99"/>
    <w:rsid w:val="007D5143"/>
  </w:style>
  <w:style w:type="paragraph" w:styleId="NormalWeb">
    <w:name w:val="Normal (Web)"/>
    <w:basedOn w:val="Normal"/>
    <w:uiPriority w:val="99"/>
    <w:unhideWhenUsed/>
    <w:rsid w:val="007D51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8">
    <w:name w:val="8"/>
    <w:basedOn w:val="Normal"/>
    <w:rsid w:val="007D5143"/>
    <w:pPr>
      <w:spacing w:after="0" w:line="240" w:lineRule="auto"/>
    </w:pPr>
    <w:rPr>
      <w:rFonts w:ascii="Aptos" w:eastAsia="Aptos" w:hAnsi="Aptos" w:cs="Apto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6ae49f3-829e-48a4-b770-42088e17cf9e" xsi:nil="true"/>
    <lcf76f155ced4ddcb4097134ff3c332f xmlns="2cac2ff0-de84-4f26-b2d0-50218cfbe1d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A13B9CD1520F428BF403A5E058BD11" ma:contentTypeVersion="13" ma:contentTypeDescription="Create a new document." ma:contentTypeScope="" ma:versionID="4b9171e39cb502f5a20246f789f1ec30">
  <xsd:schema xmlns:xsd="http://www.w3.org/2001/XMLSchema" xmlns:xs="http://www.w3.org/2001/XMLSchema" xmlns:p="http://schemas.microsoft.com/office/2006/metadata/properties" xmlns:ns2="2cac2ff0-de84-4f26-b2d0-50218cfbe1dc" xmlns:ns3="16ae49f3-829e-48a4-b770-42088e17cf9e" targetNamespace="http://schemas.microsoft.com/office/2006/metadata/properties" ma:root="true" ma:fieldsID="c83d9cbf4d355f3b7b0b4c40b1889d9b" ns2:_="" ns3:_="">
    <xsd:import namespace="2cac2ff0-de84-4f26-b2d0-50218cfbe1dc"/>
    <xsd:import namespace="16ae49f3-829e-48a4-b770-42088e17cf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ac2ff0-de84-4f26-b2d0-50218cfbe1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5d4c797-396b-422f-9324-c7326d18571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ae49f3-829e-48a4-b770-42088e17cf9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6b1b432-1b3f-4e3d-84fa-547afe762041}" ma:internalName="TaxCatchAll" ma:showField="CatchAllData" ma:web="16ae49f3-829e-48a4-b770-42088e17cf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0512D7-75C4-497B-8182-2A6486836C26}">
  <ds:schemaRefs>
    <ds:schemaRef ds:uri="http://schemas.microsoft.com/office/2006/metadata/properties"/>
    <ds:schemaRef ds:uri="http://schemas.microsoft.com/office/infopath/2007/PartnerControls"/>
    <ds:schemaRef ds:uri="16ae49f3-829e-48a4-b770-42088e17cf9e"/>
    <ds:schemaRef ds:uri="2cac2ff0-de84-4f26-b2d0-50218cfbe1dc"/>
  </ds:schemaRefs>
</ds:datastoreItem>
</file>

<file path=customXml/itemProps2.xml><?xml version="1.0" encoding="utf-8"?>
<ds:datastoreItem xmlns:ds="http://schemas.openxmlformats.org/officeDocument/2006/customXml" ds:itemID="{4560DF52-7345-47CD-9421-FD419148856B}">
  <ds:schemaRefs>
    <ds:schemaRef ds:uri="http://schemas.microsoft.com/sharepoint/v3/contenttype/forms"/>
  </ds:schemaRefs>
</ds:datastoreItem>
</file>

<file path=customXml/itemProps3.xml><?xml version="1.0" encoding="utf-8"?>
<ds:datastoreItem xmlns:ds="http://schemas.openxmlformats.org/officeDocument/2006/customXml" ds:itemID="{1BF9C4A4-EBE8-43F4-B0A8-75A5D9EDF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ac2ff0-de84-4f26-b2d0-50218cfbe1dc"/>
    <ds:schemaRef ds:uri="16ae49f3-829e-48a4-b770-42088e17c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4344</Words>
  <Characters>24764</Characters>
  <Application>Microsoft Office Word</Application>
  <DocSecurity>0</DocSecurity>
  <Lines>206</Lines>
  <Paragraphs>58</Paragraphs>
  <ScaleCrop>false</ScaleCrop>
  <Company/>
  <LinksUpToDate>false</LinksUpToDate>
  <CharactersWithSpaces>29050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Gomarsall</dc:creator>
  <cp:keywords/>
  <dc:description/>
  <cp:lastModifiedBy>Sam Gomarsall</cp:lastModifiedBy>
  <cp:revision>34</cp:revision>
  <dcterms:created xsi:type="dcterms:W3CDTF">2024-04-11T13:25:00Z</dcterms:created>
  <dcterms:modified xsi:type="dcterms:W3CDTF">2024-04-11T17:12:00Z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0x01010097A13B9CD1520F428BF403A5E058BD11</vt:lpwstr>
  </property>
  <property fmtid="{D5CDD505-2E9C-101B-9397-08002B2CF9AE}" pid="3" name="MediaServiceImageTags">
    <vt:lpwstr/>
  </property>
</Properties>
</file>