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2433D" w:rsidRPr="006A2C3B" w:rsidRDefault="00172C22" w:rsidP="002814D2">
      <w:pPr>
        <w:pStyle w:val="Title"/>
        <w:spacing w:before="0"/>
      </w:pPr>
      <w:sdt>
        <w:sdtPr>
          <w:alias w:val="Title"/>
          <w:tag w:val=""/>
          <w:id w:val="1663586378"/>
          <w:placeholder>
            <w:docPart w:val="697601267C6D4C42819D26406F0656EA"/>
          </w:placeholder>
          <w:dataBinding w:prefixMappings="xmlns:ns0='http://purl.org/dc/elements/1.1/' xmlns:ns1='http://schemas.openxmlformats.org/package/2006/metadata/core-properties' " w:xpath="/ns1:coreProperties[1]/ns0:title[1]" w:storeItemID="{6C3C8BC8-F283-45AE-878A-BAB7291924A1}"/>
          <w:text/>
        </w:sdtPr>
        <w:sdtEndPr/>
        <w:sdtContent>
          <w:r w:rsidR="005B3816" w:rsidRPr="006A2C3B">
            <w:t xml:space="preserve">Independent Review Panel </w:t>
          </w:r>
          <w:r w:rsidR="00F24233" w:rsidRPr="006A2C3B">
            <w:t>and First Tier Tribunal: p</w:t>
          </w:r>
          <w:r w:rsidR="005B3816" w:rsidRPr="006A2C3B">
            <w:t>ractical tips on presenting your case</w:t>
          </w:r>
        </w:sdtContent>
      </w:sdt>
      <w:r w:rsidR="00526047" w:rsidRPr="006A2C3B">
        <w:rPr>
          <w:szCs w:val="36"/>
        </w:rPr>
        <w:br w:type="page"/>
      </w:r>
    </w:p>
    <w:p w:rsidR="00B02B52" w:rsidRPr="00A82FF5" w:rsidRDefault="005B3816" w:rsidP="006A2C3B">
      <w:pPr>
        <w:pStyle w:val="Heading1"/>
      </w:pPr>
      <w:bookmarkStart w:id="1" w:name="_Toc53566297"/>
      <w:r w:rsidRPr="006A2C3B">
        <w:lastRenderedPageBreak/>
        <w:t>Abou</w:t>
      </w:r>
      <w:r w:rsidR="00DA3BEB" w:rsidRPr="006A2C3B">
        <w:t>t this document</w:t>
      </w:r>
      <w:bookmarkEnd w:id="1"/>
    </w:p>
    <w:p w:rsidR="00B02B52" w:rsidRDefault="005B3816" w:rsidP="006A2C3B">
      <w:pPr>
        <w:pStyle w:val="Casestudytext"/>
      </w:pPr>
      <w:r>
        <w:t xml:space="preserve">These practical tips should help you feel more confident </w:t>
      </w:r>
      <w:r w:rsidR="003D0CE3">
        <w:t>in</w:t>
      </w:r>
      <w:r>
        <w:t xml:space="preserve"> making your points well and making the strongest case for the pupil you are supporting.</w:t>
      </w:r>
    </w:p>
    <w:p w:rsidR="005B3816" w:rsidRPr="005B3816" w:rsidRDefault="005B3816" w:rsidP="006A2C3B">
      <w:pPr>
        <w:pStyle w:val="Heading1"/>
      </w:pPr>
      <w:bookmarkStart w:id="2" w:name="_Toc53566298"/>
      <w:r>
        <w:t>Before the hearing</w:t>
      </w:r>
      <w:bookmarkEnd w:id="2"/>
      <w:r>
        <w:t xml:space="preserve"> </w:t>
      </w:r>
    </w:p>
    <w:p w:rsidR="00B02B52" w:rsidRDefault="005B3816" w:rsidP="006A2C3B">
      <w:pPr>
        <w:pStyle w:val="Heading2"/>
      </w:pPr>
      <w:bookmarkStart w:id="3" w:name="_Toc53566299"/>
      <w:r>
        <w:t>Be prepared</w:t>
      </w:r>
      <w:bookmarkEnd w:id="3"/>
      <w:r>
        <w:t xml:space="preserve"> </w:t>
      </w:r>
    </w:p>
    <w:p w:rsidR="005B3816" w:rsidRPr="006503E7" w:rsidRDefault="005B3816" w:rsidP="006A2C3B">
      <w:pPr>
        <w:spacing w:after="240"/>
        <w:rPr>
          <w:rFonts w:cs="Arial"/>
          <w:bCs/>
        </w:rPr>
      </w:pPr>
      <w:r w:rsidRPr="006503E7">
        <w:rPr>
          <w:rFonts w:cs="Arial"/>
          <w:bCs/>
        </w:rPr>
        <w:t xml:space="preserve">First of all, prepare your </w:t>
      </w:r>
      <w:r>
        <w:rPr>
          <w:rFonts w:cs="Arial"/>
          <w:bCs/>
        </w:rPr>
        <w:t xml:space="preserve">bundle of files and documents </w:t>
      </w:r>
      <w:r w:rsidR="006A2C3B">
        <w:rPr>
          <w:rFonts w:cs="Arial"/>
          <w:bCs/>
        </w:rPr>
        <w:t>–</w:t>
      </w:r>
      <w:r>
        <w:rPr>
          <w:rFonts w:cs="Arial"/>
          <w:bCs/>
        </w:rPr>
        <w:t xml:space="preserve"> including evidence and statements </w:t>
      </w:r>
      <w:r w:rsidR="006A2C3B">
        <w:rPr>
          <w:rFonts w:cs="Arial"/>
          <w:bCs/>
        </w:rPr>
        <w:t>–</w:t>
      </w:r>
      <w:r>
        <w:rPr>
          <w:rFonts w:cs="Arial"/>
          <w:bCs/>
        </w:rPr>
        <w:t xml:space="preserve"> that you will want to refer to during the hearing. </w:t>
      </w:r>
    </w:p>
    <w:p w:rsidR="005B3816" w:rsidRPr="003D0CE3" w:rsidRDefault="005B3816" w:rsidP="006A2C3B">
      <w:pPr>
        <w:pStyle w:val="ListBullet3"/>
      </w:pPr>
      <w:r w:rsidRPr="006325AE">
        <w:t xml:space="preserve">Make sure you can navigate around the </w:t>
      </w:r>
      <w:r>
        <w:t xml:space="preserve">bundle </w:t>
      </w:r>
      <w:r w:rsidRPr="006325AE">
        <w:t>and have</w:t>
      </w:r>
      <w:r>
        <w:t xml:space="preserve"> the</w:t>
      </w:r>
      <w:r w:rsidRPr="006325AE">
        <w:t xml:space="preserve"> key documents tabbed</w:t>
      </w:r>
      <w:r>
        <w:t xml:space="preserve"> or clearly marked</w:t>
      </w:r>
      <w:r w:rsidRPr="006325AE">
        <w:t xml:space="preserve"> so you can find them easily during the hearing.</w:t>
      </w:r>
    </w:p>
    <w:p w:rsidR="005B3816" w:rsidRPr="003D0CE3" w:rsidRDefault="005B3816" w:rsidP="006A2C3B">
      <w:pPr>
        <w:pStyle w:val="ListBullet3"/>
      </w:pPr>
      <w:r>
        <w:t xml:space="preserve">Arrange everything in the order in which you intend to present </w:t>
      </w:r>
      <w:r w:rsidR="00B9025A">
        <w:t>it</w:t>
      </w:r>
      <w:r>
        <w:t>.</w:t>
      </w:r>
    </w:p>
    <w:p w:rsidR="005B3816" w:rsidRPr="00DA3BEB" w:rsidRDefault="005B3816" w:rsidP="006A2C3B">
      <w:pPr>
        <w:pStyle w:val="ListBullet3"/>
      </w:pPr>
      <w:r>
        <w:t>To help you keep track, p</w:t>
      </w:r>
      <w:r w:rsidRPr="006325AE">
        <w:t xml:space="preserve">repare a short chronology </w:t>
      </w:r>
      <w:r>
        <w:t>of the facts you’re going to present. This should have three columns</w:t>
      </w:r>
      <w:r w:rsidRPr="006325AE">
        <w:t>: (1) Date</w:t>
      </w:r>
      <w:r w:rsidR="00B9025A">
        <w:t>,</w:t>
      </w:r>
      <w:r w:rsidRPr="006325AE">
        <w:t xml:space="preserve"> (2) Event</w:t>
      </w:r>
      <w:r w:rsidR="00B9025A">
        <w:t>,</w:t>
      </w:r>
      <w:r w:rsidRPr="006325AE">
        <w:t xml:space="preserve"> (3) Page in the bundle</w:t>
      </w:r>
      <w:r>
        <w:t>.</w:t>
      </w:r>
    </w:p>
    <w:p w:rsidR="002006A0" w:rsidRDefault="00DA3BEB" w:rsidP="006A2C3B">
      <w:pPr>
        <w:pStyle w:val="Heading2"/>
      </w:pPr>
      <w:bookmarkStart w:id="4" w:name="_Toc53566300"/>
      <w:r>
        <w:t>Th</w:t>
      </w:r>
      <w:r w:rsidR="002006A0">
        <w:t>ink about what you’ll say</w:t>
      </w:r>
      <w:bookmarkEnd w:id="4"/>
      <w:r w:rsidR="002006A0">
        <w:t xml:space="preserve"> </w:t>
      </w:r>
    </w:p>
    <w:p w:rsidR="00DA3BEB" w:rsidRDefault="00DA3BEB" w:rsidP="00DA3BEB">
      <w:pPr>
        <w:rPr>
          <w:rFonts w:cs="Arial"/>
        </w:rPr>
      </w:pPr>
      <w:r>
        <w:rPr>
          <w:rFonts w:cs="Arial"/>
        </w:rPr>
        <w:t>Next, p</w:t>
      </w:r>
      <w:r w:rsidRPr="003C2988">
        <w:rPr>
          <w:rFonts w:cs="Arial"/>
        </w:rPr>
        <w:t>repare a speaking note. This should follow the same structure as your written submissions and make the same general points. However, it should add extra detail to some points and simplify</w:t>
      </w:r>
      <w:r>
        <w:rPr>
          <w:rFonts w:cs="Arial"/>
        </w:rPr>
        <w:t xml:space="preserve"> or </w:t>
      </w:r>
      <w:r w:rsidRPr="003C2988">
        <w:rPr>
          <w:rFonts w:cs="Arial"/>
        </w:rPr>
        <w:t xml:space="preserve">summarise others. You want </w:t>
      </w:r>
      <w:r>
        <w:rPr>
          <w:rFonts w:cs="Arial"/>
        </w:rPr>
        <w:t xml:space="preserve">to put </w:t>
      </w:r>
      <w:r w:rsidRPr="003C2988">
        <w:rPr>
          <w:rFonts w:cs="Arial"/>
        </w:rPr>
        <w:t>your arguments in a fresh way to persuade the I</w:t>
      </w:r>
      <w:r w:rsidR="003D0CE3">
        <w:rPr>
          <w:rFonts w:cs="Arial"/>
        </w:rPr>
        <w:t xml:space="preserve">ndependent </w:t>
      </w:r>
      <w:r w:rsidRPr="003C2988">
        <w:rPr>
          <w:rFonts w:cs="Arial"/>
        </w:rPr>
        <w:t>R</w:t>
      </w:r>
      <w:r w:rsidR="003D0CE3">
        <w:rPr>
          <w:rFonts w:cs="Arial"/>
        </w:rPr>
        <w:t xml:space="preserve">eview </w:t>
      </w:r>
      <w:r w:rsidRPr="003C2988">
        <w:rPr>
          <w:rFonts w:cs="Arial"/>
        </w:rPr>
        <w:t>P</w:t>
      </w:r>
      <w:r w:rsidR="003D0CE3">
        <w:rPr>
          <w:rFonts w:cs="Arial"/>
        </w:rPr>
        <w:t xml:space="preserve">anel (IRP) </w:t>
      </w:r>
      <w:r w:rsidRPr="003C2988">
        <w:rPr>
          <w:rFonts w:cs="Arial"/>
        </w:rPr>
        <w:t>/</w:t>
      </w:r>
      <w:r w:rsidR="003D0CE3">
        <w:rPr>
          <w:rFonts w:cs="Arial"/>
        </w:rPr>
        <w:t xml:space="preserve"> </w:t>
      </w:r>
      <w:r w:rsidRPr="003C2988">
        <w:rPr>
          <w:rFonts w:cs="Arial"/>
        </w:rPr>
        <w:t>F</w:t>
      </w:r>
      <w:r w:rsidR="003D0CE3">
        <w:rPr>
          <w:rFonts w:cs="Arial"/>
        </w:rPr>
        <w:t xml:space="preserve">irst </w:t>
      </w:r>
      <w:r w:rsidRPr="003C2988">
        <w:rPr>
          <w:rFonts w:cs="Arial"/>
        </w:rPr>
        <w:t>T</w:t>
      </w:r>
      <w:r w:rsidR="003D0CE3">
        <w:rPr>
          <w:rFonts w:cs="Arial"/>
        </w:rPr>
        <w:t xml:space="preserve">ier </w:t>
      </w:r>
      <w:r w:rsidRPr="003C2988">
        <w:rPr>
          <w:rFonts w:cs="Arial"/>
        </w:rPr>
        <w:t>T</w:t>
      </w:r>
      <w:r w:rsidR="003D0CE3">
        <w:rPr>
          <w:rFonts w:cs="Arial"/>
        </w:rPr>
        <w:t>ribunal (FTT)</w:t>
      </w:r>
      <w:r w:rsidRPr="003C2988">
        <w:rPr>
          <w:rFonts w:cs="Arial"/>
        </w:rPr>
        <w:t xml:space="preserve">, who will already have read your written submissions.  </w:t>
      </w:r>
    </w:p>
    <w:p w:rsidR="00DA3BEB" w:rsidRDefault="00DA3BEB" w:rsidP="00F67AEC">
      <w:pPr>
        <w:spacing w:after="240"/>
        <w:rPr>
          <w:rFonts w:cs="Arial"/>
        </w:rPr>
      </w:pPr>
      <w:r w:rsidRPr="003C2988">
        <w:rPr>
          <w:rFonts w:cs="Arial"/>
        </w:rPr>
        <w:t>In the speaking note</w:t>
      </w:r>
      <w:r>
        <w:rPr>
          <w:rFonts w:cs="Arial"/>
        </w:rPr>
        <w:t>s</w:t>
      </w:r>
      <w:r w:rsidRPr="003C2988">
        <w:rPr>
          <w:rFonts w:cs="Arial"/>
        </w:rPr>
        <w:t>:</w:t>
      </w:r>
    </w:p>
    <w:p w:rsidR="00DA3BEB" w:rsidRDefault="00DA3BEB" w:rsidP="006A2C3B">
      <w:pPr>
        <w:pStyle w:val="ListBullet3"/>
      </w:pPr>
      <w:r w:rsidRPr="003C2988">
        <w:t>Explain the structure of your oral submissions at the start (</w:t>
      </w:r>
      <w:r>
        <w:t xml:space="preserve">this is called </w:t>
      </w:r>
      <w:r w:rsidRPr="003C2988">
        <w:t xml:space="preserve">“signposting”), so the Panel/Tribunal can follow along. </w:t>
      </w:r>
    </w:p>
    <w:p w:rsidR="00DA3BEB" w:rsidRDefault="00DA3BEB" w:rsidP="006A2C3B">
      <w:pPr>
        <w:pStyle w:val="ListBullet3"/>
      </w:pPr>
      <w:r w:rsidRPr="003C2988">
        <w:lastRenderedPageBreak/>
        <w:t>Use bullets points to make it easy for you to follow on the page.</w:t>
      </w:r>
    </w:p>
    <w:p w:rsidR="00DA3BEB" w:rsidRDefault="00DA3BEB" w:rsidP="006A2C3B">
      <w:pPr>
        <w:pStyle w:val="ListBullet3"/>
      </w:pPr>
      <w:r w:rsidRPr="003C2988">
        <w:t>Refer to</w:t>
      </w:r>
      <w:r>
        <w:t xml:space="preserve"> the</w:t>
      </w:r>
      <w:r w:rsidRPr="003C2988">
        <w:t xml:space="preserve"> paragraph</w:t>
      </w:r>
      <w:r>
        <w:t xml:space="preserve"> numbers</w:t>
      </w:r>
      <w:r w:rsidRPr="003C2988">
        <w:t xml:space="preserve"> in</w:t>
      </w:r>
      <w:r>
        <w:t xml:space="preserve"> your</w:t>
      </w:r>
      <w:r w:rsidRPr="003C2988">
        <w:t xml:space="preserve"> written submissions so the </w:t>
      </w:r>
      <w:r w:rsidR="00B9025A">
        <w:t>p</w:t>
      </w:r>
      <w:r w:rsidRPr="003C2988">
        <w:t>anel</w:t>
      </w:r>
      <w:r w:rsidR="00B9025A">
        <w:t xml:space="preserve"> or </w:t>
      </w:r>
      <w:r w:rsidRPr="003C2988">
        <w:t>Tribunal understand</w:t>
      </w:r>
      <w:r w:rsidR="00B9025A">
        <w:t>s</w:t>
      </w:r>
      <w:r w:rsidRPr="003C2988">
        <w:t xml:space="preserve"> how the oral submissions and written submissions fit together. </w:t>
      </w:r>
    </w:p>
    <w:p w:rsidR="00DA3BEB" w:rsidRDefault="00DA3BEB" w:rsidP="006A2C3B">
      <w:pPr>
        <w:pStyle w:val="ListBullet3"/>
      </w:pPr>
      <w:r w:rsidRPr="003C2988">
        <w:t xml:space="preserve">Keep the sentences short and the points as simple as possible. </w:t>
      </w:r>
    </w:p>
    <w:p w:rsidR="00DA3BEB" w:rsidRPr="003C2988" w:rsidRDefault="00DA3BEB" w:rsidP="006A2C3B">
      <w:pPr>
        <w:pStyle w:val="ListBullet3"/>
      </w:pPr>
      <w:r w:rsidRPr="003C2988">
        <w:t xml:space="preserve">Back up your points with evidence from the bundle. </w:t>
      </w:r>
    </w:p>
    <w:p w:rsidR="00DA3BEB" w:rsidRPr="003C2988" w:rsidRDefault="00DA3BEB" w:rsidP="006A2C3B">
      <w:pPr>
        <w:pStyle w:val="ListBullet3"/>
      </w:pPr>
      <w:r w:rsidRPr="003C2988">
        <w:t>Most professional advocates do not write out every word</w:t>
      </w:r>
      <w:r>
        <w:t xml:space="preserve"> of what they’re going to say and instead have notes of the points they want to make. If you feel that you need full notes you can do this. The most important thing is that you feel comfortable saying what you want to say. </w:t>
      </w:r>
    </w:p>
    <w:p w:rsidR="00DA3BEB" w:rsidRDefault="00DA3BEB" w:rsidP="006A2C3B">
      <w:pPr>
        <w:pStyle w:val="Heading2"/>
      </w:pPr>
      <w:bookmarkStart w:id="5" w:name="_Toc53566301"/>
      <w:r>
        <w:t>Question time</w:t>
      </w:r>
      <w:bookmarkEnd w:id="5"/>
      <w:r>
        <w:t xml:space="preserve"> </w:t>
      </w:r>
    </w:p>
    <w:p w:rsidR="00DA3BEB" w:rsidRDefault="00DA3BEB" w:rsidP="00F67AEC">
      <w:pPr>
        <w:spacing w:after="240"/>
        <w:rPr>
          <w:rFonts w:cs="Arial"/>
        </w:rPr>
      </w:pPr>
      <w:r w:rsidRPr="00B271FB">
        <w:rPr>
          <w:rFonts w:cs="Arial"/>
        </w:rPr>
        <w:t xml:space="preserve">Prepare </w:t>
      </w:r>
      <w:r>
        <w:rPr>
          <w:rFonts w:cs="Arial"/>
        </w:rPr>
        <w:t xml:space="preserve">the questions you want to put to </w:t>
      </w:r>
      <w:r w:rsidRPr="00B271FB">
        <w:rPr>
          <w:rFonts w:cs="Arial"/>
        </w:rPr>
        <w:t xml:space="preserve">any witnesses who will be giving evidence at the hearing. </w:t>
      </w:r>
      <w:r>
        <w:rPr>
          <w:rFonts w:cs="Arial"/>
        </w:rPr>
        <w:t>This includes not only your own witnesses, but those from the other side.</w:t>
      </w:r>
    </w:p>
    <w:p w:rsidR="00DA3BEB" w:rsidRDefault="00DA3BEB" w:rsidP="006A2C3B">
      <w:pPr>
        <w:pStyle w:val="ListBullet3"/>
      </w:pPr>
      <w:r w:rsidRPr="00B271FB">
        <w:t>For your witnesses: If they have already given a statement, you only need to ask questions if there is anything in the statement they need to clarify or change, or if anything new has happened since the statement was made.</w:t>
      </w:r>
    </w:p>
    <w:p w:rsidR="00DA3BEB" w:rsidRPr="003D0CE3" w:rsidRDefault="00DA3BEB" w:rsidP="006A2C3B">
      <w:pPr>
        <w:pStyle w:val="ListBullet3"/>
      </w:pPr>
      <w:r w:rsidRPr="00B271FB">
        <w:t>For the other side’s witnesses:</w:t>
      </w:r>
      <w:r>
        <w:t xml:space="preserve"> Make sure you only ask questions about</w:t>
      </w:r>
      <w:r w:rsidRPr="00B271FB">
        <w:t xml:space="preserve"> topics </w:t>
      </w:r>
      <w:r>
        <w:t>that</w:t>
      </w:r>
      <w:r w:rsidRPr="00B271FB">
        <w:t xml:space="preserve"> are within the knowledge of the witness and are relevant to the</w:t>
      </w:r>
      <w:r>
        <w:t xml:space="preserve"> issues in the</w:t>
      </w:r>
      <w:r w:rsidRPr="00B271FB">
        <w:t xml:space="preserve"> case. Keep your questions short, direct, and closed (i.e. can be answered with a simple “yes” or “no”). Always be polite. </w:t>
      </w:r>
    </w:p>
    <w:p w:rsidR="00DA3BEB" w:rsidRDefault="00DA3BEB" w:rsidP="00DA3BEB">
      <w:pPr>
        <w:rPr>
          <w:rFonts w:cs="Arial"/>
        </w:rPr>
      </w:pPr>
      <w:r>
        <w:rPr>
          <w:rFonts w:cs="Arial"/>
        </w:rPr>
        <w:t>Also, c</w:t>
      </w:r>
      <w:r w:rsidRPr="00B271FB">
        <w:rPr>
          <w:rFonts w:cs="Arial"/>
        </w:rPr>
        <w:t>onsider whether any particular or special arrangements are required</w:t>
      </w:r>
      <w:r>
        <w:rPr>
          <w:rFonts w:cs="Arial"/>
        </w:rPr>
        <w:t xml:space="preserve">. For example, </w:t>
      </w:r>
      <w:r w:rsidRPr="00B271FB">
        <w:rPr>
          <w:rFonts w:cs="Arial"/>
        </w:rPr>
        <w:t xml:space="preserve">hearing from the pupil first so </w:t>
      </w:r>
      <w:r>
        <w:rPr>
          <w:rFonts w:cs="Arial"/>
        </w:rPr>
        <w:t xml:space="preserve">they don’t need </w:t>
      </w:r>
      <w:r w:rsidRPr="00B271FB">
        <w:rPr>
          <w:rFonts w:cs="Arial"/>
        </w:rPr>
        <w:t>to stay for the entire hearing</w:t>
      </w:r>
      <w:r>
        <w:rPr>
          <w:rFonts w:cs="Arial"/>
        </w:rPr>
        <w:t>. I</w:t>
      </w:r>
      <w:r w:rsidRPr="00B271FB">
        <w:rPr>
          <w:rFonts w:cs="Arial"/>
        </w:rPr>
        <w:t xml:space="preserve">nform the Panel/Tribunal </w:t>
      </w:r>
      <w:r>
        <w:rPr>
          <w:rFonts w:cs="Arial"/>
        </w:rPr>
        <w:t xml:space="preserve">of these arrangements </w:t>
      </w:r>
      <w:r w:rsidRPr="00B271FB">
        <w:rPr>
          <w:rFonts w:cs="Arial"/>
        </w:rPr>
        <w:t>in good time.</w:t>
      </w:r>
    </w:p>
    <w:p w:rsidR="00DA3BEB" w:rsidRDefault="00DA3BEB" w:rsidP="006A2C3B">
      <w:pPr>
        <w:pStyle w:val="Heading2"/>
      </w:pPr>
      <w:bookmarkStart w:id="6" w:name="_Toc53566302"/>
      <w:r>
        <w:t>Practice makes perfect</w:t>
      </w:r>
      <w:bookmarkEnd w:id="6"/>
      <w:r>
        <w:t xml:space="preserve"> </w:t>
      </w:r>
    </w:p>
    <w:p w:rsidR="00DA3BEB" w:rsidRDefault="00DA3BEB" w:rsidP="00DA3BEB">
      <w:pPr>
        <w:rPr>
          <w:rFonts w:cs="Arial"/>
        </w:rPr>
      </w:pPr>
      <w:r>
        <w:rPr>
          <w:rFonts w:cs="Arial"/>
        </w:rPr>
        <w:t xml:space="preserve">If possible, spend some time </w:t>
      </w:r>
      <w:r w:rsidRPr="00031BED">
        <w:rPr>
          <w:rFonts w:cs="Arial"/>
        </w:rPr>
        <w:t>practicing your presentation</w:t>
      </w:r>
      <w:r>
        <w:rPr>
          <w:rFonts w:cs="Arial"/>
        </w:rPr>
        <w:t xml:space="preserve"> using your speaking notes</w:t>
      </w:r>
      <w:r w:rsidRPr="00031BED">
        <w:rPr>
          <w:rFonts w:cs="Arial"/>
        </w:rPr>
        <w:t>.</w:t>
      </w:r>
      <w:r>
        <w:rPr>
          <w:rFonts w:cs="Arial"/>
        </w:rPr>
        <w:t xml:space="preserve"> Try doing it in front of a mirror, and also in front of a friend or colleague who might be able to offer constructive criticism.</w:t>
      </w:r>
    </w:p>
    <w:p w:rsidR="00DA3BEB" w:rsidRPr="00031BED" w:rsidRDefault="00DA3BEB" w:rsidP="00DA3BEB">
      <w:pPr>
        <w:rPr>
          <w:rFonts w:cs="Arial"/>
        </w:rPr>
      </w:pPr>
      <w:r>
        <w:rPr>
          <w:rFonts w:cs="Arial"/>
        </w:rPr>
        <w:t>T</w:t>
      </w:r>
      <w:r w:rsidRPr="00031BED">
        <w:rPr>
          <w:rFonts w:cs="Arial"/>
        </w:rPr>
        <w:t>ry not to read your note</w:t>
      </w:r>
      <w:r>
        <w:rPr>
          <w:rFonts w:cs="Arial"/>
        </w:rPr>
        <w:t>s word for word. Think of it more as a prompt you can refer to as and when you need it. Practicing in this way will help you feel more confident and calm any nerves.</w:t>
      </w:r>
      <w:r w:rsidRPr="00031BED">
        <w:rPr>
          <w:rFonts w:cs="Arial"/>
        </w:rPr>
        <w:t xml:space="preserve"> </w:t>
      </w:r>
    </w:p>
    <w:p w:rsidR="006F31B7" w:rsidRPr="005B3816" w:rsidRDefault="006F31B7" w:rsidP="006A2C3B">
      <w:pPr>
        <w:pStyle w:val="Heading1"/>
      </w:pPr>
      <w:bookmarkStart w:id="7" w:name="_Toc53566303"/>
      <w:r>
        <w:lastRenderedPageBreak/>
        <w:t>The day of the hearing</w:t>
      </w:r>
      <w:bookmarkEnd w:id="7"/>
      <w:r>
        <w:t xml:space="preserve"> </w:t>
      </w:r>
    </w:p>
    <w:p w:rsidR="00DA3BEB" w:rsidRDefault="00DA3BEB" w:rsidP="00DA3BEB">
      <w:pPr>
        <w:rPr>
          <w:rFonts w:cs="Arial"/>
        </w:rPr>
      </w:pPr>
      <w:r w:rsidRPr="00626C1F">
        <w:rPr>
          <w:rFonts w:cs="Arial"/>
          <w:bCs/>
        </w:rPr>
        <w:t>Before the hearing actually begins</w:t>
      </w:r>
      <w:r>
        <w:rPr>
          <w:rFonts w:cs="Arial"/>
          <w:bCs/>
        </w:rPr>
        <w:t xml:space="preserve">, it’s a good idea to </w:t>
      </w:r>
      <w:r w:rsidRPr="006325AE">
        <w:rPr>
          <w:rFonts w:cs="Arial"/>
        </w:rPr>
        <w:t xml:space="preserve">speak with the School’s representative </w:t>
      </w:r>
      <w:r>
        <w:rPr>
          <w:rFonts w:cs="Arial"/>
        </w:rPr>
        <w:t xml:space="preserve">and make sure they’ve received all your </w:t>
      </w:r>
      <w:r w:rsidRPr="006325AE">
        <w:rPr>
          <w:rFonts w:cs="Arial"/>
        </w:rPr>
        <w:t>documents</w:t>
      </w:r>
      <w:r>
        <w:rPr>
          <w:rFonts w:cs="Arial"/>
        </w:rPr>
        <w:t xml:space="preserve"> – and that you’ve </w:t>
      </w:r>
      <w:r w:rsidRPr="006325AE">
        <w:rPr>
          <w:rFonts w:cs="Arial"/>
        </w:rPr>
        <w:t>received all of theirs</w:t>
      </w:r>
      <w:r>
        <w:rPr>
          <w:rFonts w:cs="Arial"/>
        </w:rPr>
        <w:t xml:space="preserve">. You should also check </w:t>
      </w:r>
      <w:r w:rsidRPr="006325AE">
        <w:rPr>
          <w:rFonts w:cs="Arial"/>
        </w:rPr>
        <w:t xml:space="preserve">that you are both clear on which witnesses will be called. </w:t>
      </w:r>
    </w:p>
    <w:p w:rsidR="00DA3BEB" w:rsidRDefault="00DA3BEB" w:rsidP="00DA3BEB">
      <w:pPr>
        <w:rPr>
          <w:rFonts w:cs="Arial"/>
        </w:rPr>
      </w:pPr>
      <w:r>
        <w:rPr>
          <w:rFonts w:cs="Arial"/>
        </w:rPr>
        <w:t>Here’s what to expect once you enter the room:</w:t>
      </w:r>
    </w:p>
    <w:p w:rsidR="00DA3BEB" w:rsidRDefault="00DA3BEB" w:rsidP="006A2C3B">
      <w:pPr>
        <w:pStyle w:val="ListBullet3"/>
      </w:pPr>
      <w:r w:rsidRPr="00626C1F">
        <w:t>In both the IRP and the FTT, parties and witnesses are likely to be seated around tables arranged in a horseshoe facing the Panel/Tribunal. The representatives normally sit next to each other, directly opposite the Panel/Tribunal, with the witnesses s</w:t>
      </w:r>
      <w:r>
        <w:t>eated</w:t>
      </w:r>
      <w:r w:rsidRPr="00626C1F">
        <w:t xml:space="preserve"> at the sides. </w:t>
      </w:r>
      <w:r>
        <w:t xml:space="preserve">There </w:t>
      </w:r>
      <w:r w:rsidRPr="00626C1F">
        <w:t xml:space="preserve">are usually place names to show you where to sit. </w:t>
      </w:r>
    </w:p>
    <w:p w:rsidR="00DA3BEB" w:rsidRDefault="00DA3BEB" w:rsidP="006A2C3B">
      <w:pPr>
        <w:pStyle w:val="ListBullet3"/>
      </w:pPr>
      <w:r>
        <w:t xml:space="preserve">It’s also </w:t>
      </w:r>
      <w:r w:rsidRPr="00626C1F">
        <w:t>possible for the arrangement to be more like a “traditional” courtroom</w:t>
      </w:r>
      <w:r>
        <w:t xml:space="preserve"> -</w:t>
      </w:r>
      <w:r w:rsidRPr="00626C1F">
        <w:t xml:space="preserve"> where you sit on the left and the other side sits on the right, with representatives in the front row and others sitting behind.</w:t>
      </w:r>
    </w:p>
    <w:p w:rsidR="00DA3BEB" w:rsidRDefault="00DA3BEB" w:rsidP="006A2C3B">
      <w:pPr>
        <w:pStyle w:val="ListBullet3"/>
      </w:pPr>
      <w:r>
        <w:t>You remain seated throughout the hearing – there’s no need to stand up when making your submissions.</w:t>
      </w:r>
    </w:p>
    <w:p w:rsidR="00DA3BEB" w:rsidRDefault="00DA3BEB" w:rsidP="006A2C3B">
      <w:pPr>
        <w:pStyle w:val="ListBullet3"/>
      </w:pPr>
      <w:r w:rsidRPr="006325AE">
        <w:t>You are likely to be invited to present your case first, starting with your witnesses (if any) and the</w:t>
      </w:r>
      <w:r>
        <w:t>n</w:t>
      </w:r>
      <w:r w:rsidRPr="006325AE">
        <w:t xml:space="preserve"> moving on to submissions. You may also be given, or may ask for, a brief reply to the other side’s submissions to deal with any new points they have raised.</w:t>
      </w:r>
    </w:p>
    <w:p w:rsidR="00DA3BEB" w:rsidRDefault="00DA3BEB" w:rsidP="006A2C3B">
      <w:pPr>
        <w:pStyle w:val="ListBullet3"/>
      </w:pPr>
      <w:r w:rsidRPr="006325AE">
        <w:t xml:space="preserve">If at any point in the hearing an issue arises which you have not previously discussed with your client – for example, if new evidence emerges during the hearing – you may ask the Panel/Tribunal for a short break in order to take instructions (i.e. in order to discuss the issue privately with your client). </w:t>
      </w:r>
    </w:p>
    <w:p w:rsidR="00DA3BEB" w:rsidRDefault="00DA3BEB" w:rsidP="006A2C3B">
      <w:pPr>
        <w:pStyle w:val="Heading2"/>
      </w:pPr>
      <w:bookmarkStart w:id="8" w:name="_Toc53566304"/>
      <w:r>
        <w:t>Setting the scene</w:t>
      </w:r>
      <w:bookmarkEnd w:id="8"/>
      <w:r>
        <w:t xml:space="preserve"> </w:t>
      </w:r>
    </w:p>
    <w:p w:rsidR="00DA3BEB" w:rsidRDefault="00DA3BEB" w:rsidP="006A2C3B">
      <w:pPr>
        <w:rPr>
          <w:rFonts w:cs="Arial"/>
        </w:rPr>
      </w:pPr>
      <w:r w:rsidRPr="00940DE9">
        <w:rPr>
          <w:rFonts w:cs="Arial"/>
        </w:rPr>
        <w:t>The IRP will probably have three members on the panel</w:t>
      </w:r>
      <w:r>
        <w:rPr>
          <w:rFonts w:cs="Arial"/>
        </w:rPr>
        <w:t xml:space="preserve"> </w:t>
      </w:r>
      <w:r w:rsidR="006A2C3B">
        <w:rPr>
          <w:rFonts w:cs="Arial"/>
        </w:rPr>
        <w:t>–</w:t>
      </w:r>
      <w:r>
        <w:rPr>
          <w:rFonts w:cs="Arial"/>
        </w:rPr>
        <w:t xml:space="preserve"> a</w:t>
      </w:r>
      <w:r w:rsidRPr="00940DE9">
        <w:rPr>
          <w:rFonts w:cs="Arial"/>
        </w:rPr>
        <w:t xml:space="preserve"> </w:t>
      </w:r>
      <w:r w:rsidR="006A2C3B">
        <w:rPr>
          <w:rFonts w:cs="Arial"/>
        </w:rPr>
        <w:t>c</w:t>
      </w:r>
      <w:r w:rsidRPr="00940DE9">
        <w:rPr>
          <w:rFonts w:cs="Arial"/>
        </w:rPr>
        <w:t>hair</w:t>
      </w:r>
      <w:r w:rsidR="006A2C3B">
        <w:rPr>
          <w:rFonts w:cs="Arial"/>
        </w:rPr>
        <w:t xml:space="preserve"> </w:t>
      </w:r>
      <w:r w:rsidRPr="00940DE9">
        <w:rPr>
          <w:rFonts w:cs="Arial"/>
        </w:rPr>
        <w:t>and two others</w:t>
      </w:r>
      <w:r>
        <w:rPr>
          <w:rFonts w:cs="Arial"/>
        </w:rPr>
        <w:t>.</w:t>
      </w:r>
    </w:p>
    <w:p w:rsidR="00DA3BEB" w:rsidRDefault="00DA3BEB" w:rsidP="00DA3BEB">
      <w:pPr>
        <w:rPr>
          <w:rFonts w:cs="Arial"/>
        </w:rPr>
      </w:pPr>
      <w:r>
        <w:rPr>
          <w:rFonts w:cs="Arial"/>
        </w:rPr>
        <w:t>The F</w:t>
      </w:r>
      <w:r w:rsidRPr="00940DE9">
        <w:rPr>
          <w:rFonts w:cs="Arial"/>
        </w:rPr>
        <w:t xml:space="preserve">TT will probably also have three members making up the </w:t>
      </w:r>
      <w:r w:rsidR="006A2C3B">
        <w:rPr>
          <w:rFonts w:cs="Arial"/>
        </w:rPr>
        <w:t>T</w:t>
      </w:r>
      <w:r w:rsidRPr="00940DE9">
        <w:rPr>
          <w:rFonts w:cs="Arial"/>
        </w:rPr>
        <w:t>ribunal</w:t>
      </w:r>
      <w:r>
        <w:rPr>
          <w:rFonts w:cs="Arial"/>
        </w:rPr>
        <w:t xml:space="preserve"> – a </w:t>
      </w:r>
      <w:r w:rsidR="006A2C3B">
        <w:rPr>
          <w:rFonts w:cs="Arial"/>
        </w:rPr>
        <w:t>j</w:t>
      </w:r>
      <w:r w:rsidRPr="00940DE9">
        <w:rPr>
          <w:rFonts w:cs="Arial"/>
        </w:rPr>
        <w:t>udge</w:t>
      </w:r>
      <w:r w:rsidR="006A2C3B">
        <w:rPr>
          <w:rFonts w:cs="Arial"/>
        </w:rPr>
        <w:t xml:space="preserve"> </w:t>
      </w:r>
      <w:r w:rsidRPr="00940DE9">
        <w:rPr>
          <w:rFonts w:cs="Arial"/>
        </w:rPr>
        <w:t>and two lay members</w:t>
      </w:r>
    </w:p>
    <w:p w:rsidR="00DA3BEB" w:rsidRPr="00940DE9" w:rsidRDefault="00DA3BEB" w:rsidP="00DA3BEB">
      <w:pPr>
        <w:rPr>
          <w:rFonts w:cs="Arial"/>
        </w:rPr>
      </w:pPr>
      <w:r>
        <w:rPr>
          <w:rFonts w:cs="Arial"/>
        </w:rPr>
        <w:lastRenderedPageBreak/>
        <w:t>A</w:t>
      </w:r>
      <w:r w:rsidRPr="00940DE9">
        <w:rPr>
          <w:rFonts w:cs="Arial"/>
        </w:rPr>
        <w:t xml:space="preserve">ddress the IRP Panel or the FTT as if you were speaking to the </w:t>
      </w:r>
      <w:r>
        <w:rPr>
          <w:rFonts w:cs="Arial"/>
        </w:rPr>
        <w:t xml:space="preserve">Chair or the </w:t>
      </w:r>
      <w:r w:rsidRPr="00940DE9">
        <w:rPr>
          <w:rFonts w:cs="Arial"/>
        </w:rPr>
        <w:t>Judge only</w:t>
      </w:r>
      <w:r>
        <w:rPr>
          <w:rFonts w:cs="Arial"/>
        </w:rPr>
        <w:t>.</w:t>
      </w:r>
      <w:r w:rsidRPr="00940DE9">
        <w:rPr>
          <w:rFonts w:cs="Arial"/>
        </w:rPr>
        <w:t xml:space="preserve"> </w:t>
      </w:r>
      <w:r>
        <w:rPr>
          <w:rFonts w:cs="Arial"/>
        </w:rPr>
        <w:t xml:space="preserve">Use </w:t>
      </w:r>
      <w:r w:rsidRPr="00940DE9">
        <w:rPr>
          <w:rFonts w:cs="Arial"/>
        </w:rPr>
        <w:t xml:space="preserve">“Sir/Madam” as appropriate </w:t>
      </w:r>
      <w:r>
        <w:rPr>
          <w:rFonts w:cs="Arial"/>
        </w:rPr>
        <w:t xml:space="preserve">- </w:t>
      </w:r>
      <w:r w:rsidRPr="00940DE9">
        <w:rPr>
          <w:rFonts w:cs="Arial"/>
        </w:rPr>
        <w:t>unless answering a direct question from one of the members.</w:t>
      </w:r>
    </w:p>
    <w:p w:rsidR="00DA3BEB" w:rsidRDefault="00DA3BEB" w:rsidP="006A2C3B">
      <w:pPr>
        <w:pStyle w:val="Heading2"/>
      </w:pPr>
      <w:bookmarkStart w:id="9" w:name="_Toc53566305"/>
      <w:r>
        <w:t>Making your submission</w:t>
      </w:r>
      <w:bookmarkEnd w:id="9"/>
      <w:r>
        <w:t xml:space="preserve"> </w:t>
      </w:r>
    </w:p>
    <w:p w:rsidR="00DA3BEB" w:rsidRDefault="00DA3BEB" w:rsidP="00F67AEC">
      <w:pPr>
        <w:spacing w:after="240"/>
        <w:rPr>
          <w:rFonts w:cs="Arial"/>
        </w:rPr>
      </w:pPr>
      <w:r w:rsidRPr="005A2657">
        <w:rPr>
          <w:rFonts w:cs="Arial"/>
        </w:rPr>
        <w:t>Before you start speaking, pour yourself a glass of water and take a few deep breaths</w:t>
      </w:r>
      <w:r>
        <w:rPr>
          <w:rFonts w:cs="Arial"/>
        </w:rPr>
        <w:t xml:space="preserve"> – then begin, speaking slowly and clearly</w:t>
      </w:r>
      <w:r w:rsidRPr="005A2657">
        <w:rPr>
          <w:rFonts w:cs="Arial"/>
        </w:rPr>
        <w:t>.</w:t>
      </w:r>
    </w:p>
    <w:p w:rsidR="00DA3BEB" w:rsidRDefault="00DA3BEB" w:rsidP="006A2C3B">
      <w:pPr>
        <w:pStyle w:val="ListNumber"/>
      </w:pPr>
      <w:r>
        <w:t>I</w:t>
      </w:r>
      <w:r w:rsidRPr="00A0062D">
        <w:t xml:space="preserve">ntroduce yourself. For example: </w:t>
      </w:r>
      <w:r w:rsidR="00B9025A" w:rsidRPr="0032213D">
        <w:rPr>
          <w:b/>
          <w:bCs/>
        </w:rPr>
        <w:t>‘</w:t>
      </w:r>
      <w:r w:rsidRPr="0032213D">
        <w:rPr>
          <w:b/>
          <w:bCs/>
        </w:rPr>
        <w:t>My name is [NAME] and I appear on behalf of [Mr and Mrs [NAME]]</w:t>
      </w:r>
      <w:r w:rsidR="00B9025A" w:rsidRPr="0032213D">
        <w:rPr>
          <w:b/>
          <w:bCs/>
        </w:rPr>
        <w:t>’</w:t>
      </w:r>
      <w:r w:rsidRPr="0032213D">
        <w:rPr>
          <w:b/>
          <w:bCs/>
        </w:rPr>
        <w:t>.</w:t>
      </w:r>
    </w:p>
    <w:p w:rsidR="00DA3BEB" w:rsidRDefault="00DA3BEB" w:rsidP="006A2C3B">
      <w:pPr>
        <w:pStyle w:val="ListNumber"/>
      </w:pPr>
      <w:r w:rsidRPr="00A0062D">
        <w:t>State what the desired outcome is for your clients. For example (in the IRP)</w:t>
      </w:r>
      <w:r w:rsidRPr="0032213D">
        <w:rPr>
          <w:b/>
          <w:bCs/>
        </w:rPr>
        <w:t xml:space="preserve"> </w:t>
      </w:r>
      <w:r w:rsidR="00B9025A" w:rsidRPr="0032213D">
        <w:rPr>
          <w:b/>
          <w:bCs/>
        </w:rPr>
        <w:t>‘</w:t>
      </w:r>
      <w:r w:rsidRPr="0032213D">
        <w:rPr>
          <w:b/>
          <w:bCs/>
        </w:rPr>
        <w:t>Mr and Mrs [NAME] submit that the Tribunal should quash the permanent exclusion of [CHILD’S NAME] and direct that the Governing Board reconsiders reinstatement</w:t>
      </w:r>
      <w:r w:rsidR="00B9025A" w:rsidRPr="0032213D">
        <w:rPr>
          <w:b/>
          <w:bCs/>
        </w:rPr>
        <w:t>’</w:t>
      </w:r>
      <w:r w:rsidRPr="0032213D">
        <w:rPr>
          <w:b/>
          <w:bCs/>
        </w:rPr>
        <w:t>.</w:t>
      </w:r>
    </w:p>
    <w:p w:rsidR="00DA3BEB" w:rsidRDefault="00DA3BEB" w:rsidP="006A2C3B">
      <w:pPr>
        <w:pStyle w:val="ListNumber"/>
      </w:pPr>
      <w:r>
        <w:t>C</w:t>
      </w:r>
      <w:r w:rsidRPr="00A0062D">
        <w:t xml:space="preserve">heck that the </w:t>
      </w:r>
      <w:r w:rsidR="00B9025A">
        <w:t>p</w:t>
      </w:r>
      <w:r w:rsidRPr="00A0062D">
        <w:t>anel</w:t>
      </w:r>
      <w:r w:rsidR="00B9025A">
        <w:t xml:space="preserve"> or </w:t>
      </w:r>
      <w:r w:rsidRPr="00A0062D">
        <w:t xml:space="preserve">Tribunal has your written submissions and has read them, and hand up copies of any late documents or other evidence. </w:t>
      </w:r>
    </w:p>
    <w:p w:rsidR="00DA3BEB" w:rsidRPr="00A0062D" w:rsidRDefault="00DA3BEB" w:rsidP="006A2C3B">
      <w:pPr>
        <w:pStyle w:val="ListNumber"/>
      </w:pPr>
      <w:r>
        <w:t>Make your submissions.</w:t>
      </w:r>
    </w:p>
    <w:p w:rsidR="00DA3BEB" w:rsidRDefault="00DA3BEB" w:rsidP="00F67AEC">
      <w:pPr>
        <w:spacing w:after="240"/>
        <w:rPr>
          <w:rFonts w:cs="Arial"/>
        </w:rPr>
      </w:pPr>
      <w:r>
        <w:rPr>
          <w:rFonts w:cs="Arial"/>
        </w:rPr>
        <w:t>Remember to l</w:t>
      </w:r>
      <w:r w:rsidRPr="00A0062D">
        <w:rPr>
          <w:rFonts w:cs="Arial"/>
        </w:rPr>
        <w:t>ook up at the Tribunal</w:t>
      </w:r>
      <w:r w:rsidR="006A2C3B">
        <w:rPr>
          <w:rFonts w:cs="Arial"/>
        </w:rPr>
        <w:t xml:space="preserve"> </w:t>
      </w:r>
      <w:r w:rsidR="00B9025A">
        <w:rPr>
          <w:rFonts w:cs="Arial"/>
        </w:rPr>
        <w:t>or</w:t>
      </w:r>
      <w:r w:rsidR="006A2C3B">
        <w:rPr>
          <w:rFonts w:cs="Arial"/>
        </w:rPr>
        <w:t xml:space="preserve"> p</w:t>
      </w:r>
      <w:r w:rsidRPr="00A0062D">
        <w:rPr>
          <w:rFonts w:cs="Arial"/>
        </w:rPr>
        <w:t xml:space="preserve">anel as often as you can during your submissions. If one of the members is still taking notes when you finish a sentence, pause to allow them to finish. </w:t>
      </w:r>
      <w:r>
        <w:rPr>
          <w:rFonts w:cs="Arial"/>
        </w:rPr>
        <w:t>Remember the following, too:</w:t>
      </w:r>
    </w:p>
    <w:p w:rsidR="00DA3BEB" w:rsidRPr="00F67AEC" w:rsidRDefault="00DA3BEB" w:rsidP="006A2C3B">
      <w:pPr>
        <w:pStyle w:val="ListBullet3"/>
      </w:pPr>
      <w:r w:rsidRPr="006325AE">
        <w:t>When making a point that you want to support with evidence, ask the</w:t>
      </w:r>
      <w:r>
        <w:t xml:space="preserve"> members</w:t>
      </w:r>
      <w:r w:rsidRPr="006325AE">
        <w:t xml:space="preserve"> to turn to the relevant page in the bundle</w:t>
      </w:r>
      <w:r>
        <w:t>. I</w:t>
      </w:r>
      <w:r w:rsidRPr="006325AE">
        <w:t>dentify where the passage is on the page</w:t>
      </w:r>
      <w:r>
        <w:t>,</w:t>
      </w:r>
      <w:r w:rsidRPr="006325AE">
        <w:t xml:space="preserve"> then read the passage aloud. </w:t>
      </w:r>
      <w:r>
        <w:t xml:space="preserve">If it is a long passage, you can summarise its relevance or what point it supports rather than reading it all aloud. </w:t>
      </w:r>
    </w:p>
    <w:p w:rsidR="00DA3BEB" w:rsidRDefault="00DA3BEB" w:rsidP="0032213D">
      <w:pPr>
        <w:pStyle w:val="ListBullet3"/>
      </w:pPr>
      <w:r w:rsidRPr="00B9025A">
        <w:t>Listen carefully to any questions. Take your time to think before answering. Don’t rush</w:t>
      </w:r>
      <w:r w:rsidR="00B9025A" w:rsidRPr="00B9025A">
        <w:t xml:space="preserve"> – </w:t>
      </w:r>
      <w:r w:rsidRPr="00B9025A">
        <w:t>the period of silence will feel longer for you than for the others in the room.</w:t>
      </w:r>
    </w:p>
    <w:p w:rsidR="00DA3BEB" w:rsidRDefault="00DA3BEB" w:rsidP="006A2C3B">
      <w:pPr>
        <w:pStyle w:val="Heading2"/>
      </w:pPr>
      <w:bookmarkStart w:id="10" w:name="_Toc53566306"/>
      <w:r>
        <w:t>Concluding the case</w:t>
      </w:r>
      <w:bookmarkEnd w:id="10"/>
    </w:p>
    <w:p w:rsidR="00DA3BEB" w:rsidRDefault="00DA3BEB" w:rsidP="00DA3BEB">
      <w:pPr>
        <w:rPr>
          <w:rFonts w:cs="Arial"/>
        </w:rPr>
      </w:pPr>
      <w:r w:rsidRPr="00A0062D">
        <w:rPr>
          <w:rFonts w:cs="Arial"/>
        </w:rPr>
        <w:t xml:space="preserve">Conclude your argument by </w:t>
      </w:r>
      <w:r>
        <w:rPr>
          <w:rFonts w:cs="Arial"/>
        </w:rPr>
        <w:t>re</w:t>
      </w:r>
      <w:r w:rsidRPr="00A0062D">
        <w:rPr>
          <w:rFonts w:cs="Arial"/>
        </w:rPr>
        <w:t>stating the desired outcome. Turn to check that your clients do not wish to add anything further</w:t>
      </w:r>
      <w:r>
        <w:rPr>
          <w:rFonts w:cs="Arial"/>
        </w:rPr>
        <w:t xml:space="preserve"> – and </w:t>
      </w:r>
      <w:r w:rsidRPr="00A0062D">
        <w:rPr>
          <w:rFonts w:cs="Arial"/>
        </w:rPr>
        <w:t xml:space="preserve">check your notes to make sure you haven’t missed any points. </w:t>
      </w:r>
    </w:p>
    <w:p w:rsidR="00DA3BEB" w:rsidRPr="0032213D" w:rsidRDefault="00DA3BEB" w:rsidP="0032213D">
      <w:pPr>
        <w:pStyle w:val="Casestudytext"/>
        <w:rPr>
          <w:b/>
          <w:bCs/>
        </w:rPr>
      </w:pPr>
      <w:r w:rsidRPr="0032213D">
        <w:rPr>
          <w:b/>
          <w:bCs/>
        </w:rPr>
        <w:lastRenderedPageBreak/>
        <w:t>Finish by saying confidently:</w:t>
      </w:r>
    </w:p>
    <w:p w:rsidR="002C0A2F" w:rsidRPr="006A2C3B" w:rsidRDefault="00DA3BEB" w:rsidP="0032213D">
      <w:pPr>
        <w:pStyle w:val="Casestudytext"/>
      </w:pPr>
      <w:r w:rsidRPr="006A2C3B">
        <w:t>Unless I can help the [</w:t>
      </w:r>
      <w:r w:rsidR="00B9025A">
        <w:t>p</w:t>
      </w:r>
      <w:r w:rsidRPr="006A2C3B">
        <w:t>anel</w:t>
      </w:r>
      <w:r w:rsidR="006A2C3B">
        <w:t xml:space="preserve"> </w:t>
      </w:r>
      <w:r w:rsidRPr="006A2C3B">
        <w:t>/</w:t>
      </w:r>
      <w:r w:rsidR="006A2C3B">
        <w:t xml:space="preserve"> </w:t>
      </w:r>
      <w:r w:rsidRPr="006A2C3B">
        <w:t xml:space="preserve">Tribunal] further, those are the submissions on behalf of Mr and Mrs [NAME]. </w:t>
      </w:r>
    </w:p>
    <w:sectPr w:rsidR="002C0A2F" w:rsidRPr="006A2C3B" w:rsidSect="00172C22">
      <w:headerReference w:type="default" r:id="rId11"/>
      <w:footerReference w:type="even" r:id="rId12"/>
      <w:footerReference w:type="default" r:id="rId13"/>
      <w:headerReference w:type="first" r:id="rId14"/>
      <w:pgSz w:w="11906" w:h="16838"/>
      <w:pgMar w:top="1814" w:right="1644" w:bottom="567" w:left="1644" w:header="340" w:footer="454" w:gutter="0"/>
      <w:pgBorders w:offsetFrom="page">
        <w:top w:val="single" w:sz="12" w:space="24" w:color="1C1463" w:themeColor="accent1"/>
        <w:left w:val="single" w:sz="12" w:space="24" w:color="1C1463" w:themeColor="accent1"/>
        <w:bottom w:val="single" w:sz="12" w:space="24" w:color="1C1463" w:themeColor="accent1"/>
        <w:right w:val="single" w:sz="12" w:space="24" w:color="1C1463" w:themeColor="accent1"/>
      </w:pgBorders>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10C" w:rsidRDefault="00C6010C" w:rsidP="005E4512">
      <w:r>
        <w:separator/>
      </w:r>
    </w:p>
    <w:p w:rsidR="00C6010C" w:rsidRDefault="00C6010C"/>
  </w:endnote>
  <w:endnote w:type="continuationSeparator" w:id="0">
    <w:p w:rsidR="00C6010C" w:rsidRDefault="00C6010C" w:rsidP="005E4512">
      <w:r>
        <w:continuationSeparator/>
      </w:r>
    </w:p>
    <w:p w:rsidR="00C6010C" w:rsidRDefault="00C60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310" w:rsidRDefault="00325310">
    <w:pPr>
      <w:pStyle w:val="Footer"/>
    </w:pPr>
  </w:p>
  <w:p w:rsidR="00B751E2" w:rsidRDefault="00B751E2"/>
  <w:p w:rsidR="00213015" w:rsidRDefault="002130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015" w:rsidRPr="00FB7D65" w:rsidRDefault="00172C22" w:rsidP="005178CD">
    <w:pPr>
      <w:pStyle w:val="Footer"/>
      <w:pBdr>
        <w:top w:val="single" w:sz="12" w:space="4" w:color="1C1463" w:themeColor="text2"/>
      </w:pBdr>
      <w:ind w:left="-851" w:right="-738"/>
    </w:pPr>
    <w:sdt>
      <w:sdtPr>
        <w:id w:val="-1629386642"/>
        <w:docPartObj>
          <w:docPartGallery w:val="Page Numbers (Bottom of Page)"/>
          <w:docPartUnique/>
        </w:docPartObj>
      </w:sdtPr>
      <w:sdtEndPr>
        <w:rPr>
          <w:noProof/>
        </w:rPr>
      </w:sdtEndPr>
      <w:sdtContent>
        <w:r w:rsidR="005178CD">
          <w:t xml:space="preserve">These resources were originally produced with support from the Equality and Human Rights Commission                                               </w:t>
        </w:r>
        <w:r w:rsidR="008E6A27" w:rsidRPr="00325310">
          <w:fldChar w:fldCharType="begin"/>
        </w:r>
        <w:r w:rsidR="008E6A27" w:rsidRPr="00325310">
          <w:instrText xml:space="preserve"> PAGE   \* MERGEFORMAT </w:instrText>
        </w:r>
        <w:r w:rsidR="008E6A27" w:rsidRPr="00325310">
          <w:fldChar w:fldCharType="separate"/>
        </w:r>
        <w:r w:rsidR="005178CD">
          <w:rPr>
            <w:noProof/>
          </w:rPr>
          <w:t>3</w:t>
        </w:r>
        <w:r w:rsidR="008E6A27" w:rsidRPr="0032531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10C" w:rsidRPr="00A91B02" w:rsidRDefault="00C6010C" w:rsidP="00A91B02">
      <w:pPr>
        <w:pStyle w:val="Footer"/>
        <w:pBdr>
          <w:between w:val="single" w:sz="18" w:space="1" w:color="1C1463" w:themeColor="accent1"/>
        </w:pBdr>
      </w:pPr>
      <w:r>
        <w:separator/>
      </w:r>
    </w:p>
    <w:p w:rsidR="00C6010C" w:rsidRDefault="00C6010C"/>
  </w:footnote>
  <w:footnote w:type="continuationSeparator" w:id="0">
    <w:p w:rsidR="00C6010C" w:rsidRDefault="00C6010C" w:rsidP="005E4512">
      <w:r>
        <w:continuationSeparator/>
      </w:r>
    </w:p>
    <w:p w:rsidR="00C6010C" w:rsidRDefault="00C60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1E2" w:rsidRDefault="00172C22" w:rsidP="00605567">
    <w:pPr>
      <w:pStyle w:val="Header"/>
      <w:pBdr>
        <w:top w:val="single" w:sz="36" w:space="5" w:color="1C1463" w:themeColor="accent1"/>
      </w:pBdr>
      <w:ind w:left="-851" w:right="-738"/>
      <w:jc w:val="center"/>
    </w:pPr>
    <w:sdt>
      <w:sdtPr>
        <w:alias w:val="Title"/>
        <w:tag w:val=""/>
        <w:id w:val="-347718907"/>
        <w:dataBinding w:prefixMappings="xmlns:ns0='http://purl.org/dc/elements/1.1/' xmlns:ns1='http://schemas.openxmlformats.org/package/2006/metadata/core-properties' " w:xpath="/ns1:coreProperties[1]/ns0:title[1]" w:storeItemID="{6C3C8BC8-F283-45AE-878A-BAB7291924A1}"/>
        <w:text/>
      </w:sdtPr>
      <w:sdtEndPr/>
      <w:sdtContent>
        <w:r w:rsidR="00F24233">
          <w:t>Independent Review Panel and First Tier Tribunal: practical tips on presenting your case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5AD" w:rsidRDefault="00172C22" w:rsidP="002814D2">
    <w:pPr>
      <w:pStyle w:val="Header"/>
      <w:spacing w:before="640" w:after="2000"/>
      <w:ind w:right="-1021"/>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rmation, Advice &amp; Support Services Network logo" style="width:300pt;height:104pt">
          <v:imagedata r:id="rId1" o:title="IASSN_LOGO_COLOUR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507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7A4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269B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E9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D83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187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46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85D91"/>
    <w:multiLevelType w:val="hybridMultilevel"/>
    <w:tmpl w:val="7E74D0B6"/>
    <w:lvl w:ilvl="0" w:tplc="FA484B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AD7F70"/>
    <w:multiLevelType w:val="hybridMultilevel"/>
    <w:tmpl w:val="876E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361A4A"/>
    <w:multiLevelType w:val="hybridMultilevel"/>
    <w:tmpl w:val="8B024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4" w15:restartNumberingAfterBreak="0">
    <w:nsid w:val="08F12A1C"/>
    <w:multiLevelType w:val="hybridMultilevel"/>
    <w:tmpl w:val="0FEADC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1C1463"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E297142"/>
    <w:multiLevelType w:val="hybridMultilevel"/>
    <w:tmpl w:val="7DD27A4C"/>
    <w:lvl w:ilvl="0" w:tplc="FA484BA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02924FE"/>
    <w:multiLevelType w:val="hybridMultilevel"/>
    <w:tmpl w:val="B6101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EE03B7"/>
    <w:multiLevelType w:val="hybridMultilevel"/>
    <w:tmpl w:val="8614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47212C"/>
    <w:multiLevelType w:val="hybridMultilevel"/>
    <w:tmpl w:val="A1F6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7C382A"/>
    <w:multiLevelType w:val="multilevel"/>
    <w:tmpl w:val="DE9827B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2"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0B0C82"/>
    <w:multiLevelType w:val="hybridMultilevel"/>
    <w:tmpl w:val="2848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7D5A1D"/>
    <w:multiLevelType w:val="multilevel"/>
    <w:tmpl w:val="AE50A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BAC1AAE"/>
    <w:multiLevelType w:val="hybridMultilevel"/>
    <w:tmpl w:val="8F32EAE0"/>
    <w:lvl w:ilvl="0" w:tplc="FA484BA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CDE6E49"/>
    <w:multiLevelType w:val="hybridMultilevel"/>
    <w:tmpl w:val="915609BA"/>
    <w:lvl w:ilvl="0" w:tplc="FA484BA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D8336BE"/>
    <w:multiLevelType w:val="multilevel"/>
    <w:tmpl w:val="4862452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69437D"/>
    <w:multiLevelType w:val="multilevel"/>
    <w:tmpl w:val="DE9827B8"/>
    <w:numStyleLink w:val="StyleOutlinenumberedLatinHeadingsArialComplexHeadi2"/>
  </w:abstractNum>
  <w:abstractNum w:abstractNumId="30" w15:restartNumberingAfterBreak="0">
    <w:nsid w:val="439C09A4"/>
    <w:multiLevelType w:val="hybridMultilevel"/>
    <w:tmpl w:val="35A21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6E7419"/>
    <w:multiLevelType w:val="hybridMultilevel"/>
    <w:tmpl w:val="45BE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33"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4" w15:restartNumberingAfterBreak="0">
    <w:nsid w:val="52414C04"/>
    <w:multiLevelType w:val="hybridMultilevel"/>
    <w:tmpl w:val="FBB60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1C1463"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57F3D2B"/>
    <w:multiLevelType w:val="multilevel"/>
    <w:tmpl w:val="C778C7E0"/>
    <w:lvl w:ilvl="0">
      <w:start w:val="1"/>
      <w:numFmt w:val="decimal"/>
      <w:pStyle w:val="ListNumber"/>
      <w:lvlText w:val="%1."/>
      <w:lvlJc w:val="left"/>
      <w:pPr>
        <w:ind w:left="1134" w:hanging="567"/>
      </w:pPr>
      <w:rPr>
        <w:rFonts w:hint="default"/>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7"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8" w15:restartNumberingAfterBreak="0">
    <w:nsid w:val="57D436A0"/>
    <w:multiLevelType w:val="multilevel"/>
    <w:tmpl w:val="DE9827B8"/>
    <w:numStyleLink w:val="StyleOutlinenumberedLatinHeadingsArialComplexHeadi"/>
  </w:abstractNum>
  <w:abstractNum w:abstractNumId="39" w15:restartNumberingAfterBreak="0">
    <w:nsid w:val="5E036B92"/>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40"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1C1463"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41" w15:restartNumberingAfterBreak="0">
    <w:nsid w:val="6A2E24A0"/>
    <w:multiLevelType w:val="hybridMultilevel"/>
    <w:tmpl w:val="9D12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7D3E83"/>
    <w:multiLevelType w:val="hybridMultilevel"/>
    <w:tmpl w:val="DA42CAD4"/>
    <w:lvl w:ilvl="0" w:tplc="FA484B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805C8"/>
    <w:multiLevelType w:val="hybridMultilevel"/>
    <w:tmpl w:val="78BA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5"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6" w15:restartNumberingAfterBreak="0">
    <w:nsid w:val="73986519"/>
    <w:multiLevelType w:val="hybridMultilevel"/>
    <w:tmpl w:val="98E88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6A4627"/>
    <w:multiLevelType w:val="multilevel"/>
    <w:tmpl w:val="DE9827B8"/>
    <w:numStyleLink w:val="StyleOutlinenumberedLatinHeadingsArialComplexHeadi1"/>
  </w:abstractNum>
  <w:abstractNum w:abstractNumId="48" w15:restartNumberingAfterBreak="0">
    <w:nsid w:val="74DC7016"/>
    <w:multiLevelType w:val="hybridMultilevel"/>
    <w:tmpl w:val="A046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39"/>
  </w:num>
  <w:num w:numId="6">
    <w:abstractNumId w:val="37"/>
  </w:num>
  <w:num w:numId="7">
    <w:abstractNumId w:val="13"/>
  </w:num>
  <w:num w:numId="8">
    <w:abstractNumId w:val="36"/>
  </w:num>
  <w:num w:numId="9">
    <w:abstractNumId w:val="32"/>
  </w:num>
  <w:num w:numId="10">
    <w:abstractNumId w:val="45"/>
  </w:num>
  <w:num w:numId="11">
    <w:abstractNumId w:val="44"/>
  </w:num>
  <w:num w:numId="12">
    <w:abstractNumId w:val="22"/>
  </w:num>
  <w:num w:numId="13">
    <w:abstractNumId w:val="33"/>
  </w:num>
  <w:num w:numId="14">
    <w:abstractNumId w:val="21"/>
  </w:num>
  <w:num w:numId="15">
    <w:abstractNumId w:val="2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1"/>
  </w:num>
  <w:num w:numId="23">
    <w:abstractNumId w:val="28"/>
  </w:num>
  <w:num w:numId="24">
    <w:abstractNumId w:val="24"/>
  </w:num>
  <w:num w:numId="25">
    <w:abstractNumId w:val="20"/>
  </w:num>
  <w:num w:numId="26">
    <w:abstractNumId w:val="12"/>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8"/>
  </w:num>
  <w:num w:numId="30">
    <w:abstractNumId w:val="40"/>
  </w:num>
  <w:num w:numId="31">
    <w:abstractNumId w:val="47"/>
  </w:num>
  <w:num w:numId="32">
    <w:abstractNumId w:val="15"/>
  </w:num>
  <w:num w:numId="33">
    <w:abstractNumId w:val="29"/>
  </w:num>
  <w:num w:numId="34">
    <w:abstractNumId w:val="34"/>
  </w:num>
  <w:num w:numId="35">
    <w:abstractNumId w:val="26"/>
  </w:num>
  <w:num w:numId="36">
    <w:abstractNumId w:val="19"/>
  </w:num>
  <w:num w:numId="37">
    <w:abstractNumId w:val="10"/>
  </w:num>
  <w:num w:numId="38">
    <w:abstractNumId w:val="18"/>
  </w:num>
  <w:num w:numId="39">
    <w:abstractNumId w:val="42"/>
  </w:num>
  <w:num w:numId="40">
    <w:abstractNumId w:val="14"/>
  </w:num>
  <w:num w:numId="41">
    <w:abstractNumId w:val="16"/>
  </w:num>
  <w:num w:numId="42">
    <w:abstractNumId w:val="30"/>
  </w:num>
  <w:num w:numId="43">
    <w:abstractNumId w:val="46"/>
  </w:num>
  <w:num w:numId="44">
    <w:abstractNumId w:val="27"/>
  </w:num>
  <w:num w:numId="45">
    <w:abstractNumId w:val="43"/>
  </w:num>
  <w:num w:numId="46">
    <w:abstractNumId w:val="41"/>
  </w:num>
  <w:num w:numId="47">
    <w:abstractNumId w:val="11"/>
  </w:num>
  <w:num w:numId="48">
    <w:abstractNumId w:val="48"/>
  </w:num>
  <w:num w:numId="49">
    <w:abstractNumId w:val="23"/>
  </w:num>
  <w:num w:numId="5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D2"/>
    <w:rsid w:val="000129C4"/>
    <w:rsid w:val="00014FC3"/>
    <w:rsid w:val="00015484"/>
    <w:rsid w:val="00022B38"/>
    <w:rsid w:val="0002676F"/>
    <w:rsid w:val="000310D5"/>
    <w:rsid w:val="00041F60"/>
    <w:rsid w:val="00042CE1"/>
    <w:rsid w:val="000530C5"/>
    <w:rsid w:val="00057FC5"/>
    <w:rsid w:val="00063824"/>
    <w:rsid w:val="00072BE4"/>
    <w:rsid w:val="00075ABB"/>
    <w:rsid w:val="00083530"/>
    <w:rsid w:val="00086816"/>
    <w:rsid w:val="00095255"/>
    <w:rsid w:val="00097C17"/>
    <w:rsid w:val="00097E41"/>
    <w:rsid w:val="000A4006"/>
    <w:rsid w:val="000A4201"/>
    <w:rsid w:val="000A4CC3"/>
    <w:rsid w:val="000A58DB"/>
    <w:rsid w:val="000A5D1E"/>
    <w:rsid w:val="000B1802"/>
    <w:rsid w:val="000B272D"/>
    <w:rsid w:val="000C0566"/>
    <w:rsid w:val="000D1B8F"/>
    <w:rsid w:val="000D320A"/>
    <w:rsid w:val="000D32CF"/>
    <w:rsid w:val="000D32FB"/>
    <w:rsid w:val="000E6F22"/>
    <w:rsid w:val="00123A50"/>
    <w:rsid w:val="001253D3"/>
    <w:rsid w:val="001259F9"/>
    <w:rsid w:val="0012743B"/>
    <w:rsid w:val="001316EA"/>
    <w:rsid w:val="00140296"/>
    <w:rsid w:val="001411A7"/>
    <w:rsid w:val="00145B30"/>
    <w:rsid w:val="001505F0"/>
    <w:rsid w:val="00152554"/>
    <w:rsid w:val="001530E7"/>
    <w:rsid w:val="001555CA"/>
    <w:rsid w:val="00155E46"/>
    <w:rsid w:val="00172C22"/>
    <w:rsid w:val="00173F52"/>
    <w:rsid w:val="001746B7"/>
    <w:rsid w:val="00194A63"/>
    <w:rsid w:val="001B4690"/>
    <w:rsid w:val="001C0254"/>
    <w:rsid w:val="001C2F6C"/>
    <w:rsid w:val="001C7725"/>
    <w:rsid w:val="001E017A"/>
    <w:rsid w:val="001E6028"/>
    <w:rsid w:val="001F688B"/>
    <w:rsid w:val="001F71B8"/>
    <w:rsid w:val="002006A0"/>
    <w:rsid w:val="00201E04"/>
    <w:rsid w:val="00205A4B"/>
    <w:rsid w:val="00213015"/>
    <w:rsid w:val="00217C70"/>
    <w:rsid w:val="00222098"/>
    <w:rsid w:val="00223CA6"/>
    <w:rsid w:val="00230678"/>
    <w:rsid w:val="00230F01"/>
    <w:rsid w:val="00237647"/>
    <w:rsid w:val="00240672"/>
    <w:rsid w:val="002429CB"/>
    <w:rsid w:val="002450C3"/>
    <w:rsid w:val="00245360"/>
    <w:rsid w:val="00245A71"/>
    <w:rsid w:val="002475B9"/>
    <w:rsid w:val="00254309"/>
    <w:rsid w:val="002552F9"/>
    <w:rsid w:val="00270B19"/>
    <w:rsid w:val="00276C39"/>
    <w:rsid w:val="00277333"/>
    <w:rsid w:val="002814D2"/>
    <w:rsid w:val="00283666"/>
    <w:rsid w:val="002877E2"/>
    <w:rsid w:val="00297813"/>
    <w:rsid w:val="002A041D"/>
    <w:rsid w:val="002A1AC0"/>
    <w:rsid w:val="002A589D"/>
    <w:rsid w:val="002A65B9"/>
    <w:rsid w:val="002A7B89"/>
    <w:rsid w:val="002C0A2F"/>
    <w:rsid w:val="002C11E4"/>
    <w:rsid w:val="002C271E"/>
    <w:rsid w:val="002D221B"/>
    <w:rsid w:val="002D7B90"/>
    <w:rsid w:val="002E08E4"/>
    <w:rsid w:val="002F4282"/>
    <w:rsid w:val="00303660"/>
    <w:rsid w:val="00315E91"/>
    <w:rsid w:val="003174FA"/>
    <w:rsid w:val="0032213D"/>
    <w:rsid w:val="00325310"/>
    <w:rsid w:val="00330757"/>
    <w:rsid w:val="003338E8"/>
    <w:rsid w:val="00341836"/>
    <w:rsid w:val="00341DD6"/>
    <w:rsid w:val="00347E8A"/>
    <w:rsid w:val="003535A7"/>
    <w:rsid w:val="00360FA4"/>
    <w:rsid w:val="003616C5"/>
    <w:rsid w:val="00365E5D"/>
    <w:rsid w:val="0038266E"/>
    <w:rsid w:val="00384E88"/>
    <w:rsid w:val="00384EFE"/>
    <w:rsid w:val="00390682"/>
    <w:rsid w:val="00392943"/>
    <w:rsid w:val="003A7D00"/>
    <w:rsid w:val="003B5712"/>
    <w:rsid w:val="003B7D03"/>
    <w:rsid w:val="003C7799"/>
    <w:rsid w:val="003D0CE3"/>
    <w:rsid w:val="003D5EC0"/>
    <w:rsid w:val="003E0710"/>
    <w:rsid w:val="003E3346"/>
    <w:rsid w:val="003F7BE7"/>
    <w:rsid w:val="00401D2A"/>
    <w:rsid w:val="00407C5D"/>
    <w:rsid w:val="0041136B"/>
    <w:rsid w:val="004149B7"/>
    <w:rsid w:val="00420E5D"/>
    <w:rsid w:val="0042713F"/>
    <w:rsid w:val="004303BC"/>
    <w:rsid w:val="004326EA"/>
    <w:rsid w:val="00444CDB"/>
    <w:rsid w:val="00452FCD"/>
    <w:rsid w:val="00457EE1"/>
    <w:rsid w:val="00461040"/>
    <w:rsid w:val="00465B9E"/>
    <w:rsid w:val="00465E0B"/>
    <w:rsid w:val="004704A3"/>
    <w:rsid w:val="00470881"/>
    <w:rsid w:val="0047425A"/>
    <w:rsid w:val="00474664"/>
    <w:rsid w:val="00477539"/>
    <w:rsid w:val="004A0C14"/>
    <w:rsid w:val="004A47A5"/>
    <w:rsid w:val="004A5BF6"/>
    <w:rsid w:val="004A6194"/>
    <w:rsid w:val="004A7094"/>
    <w:rsid w:val="004B5F48"/>
    <w:rsid w:val="004C5C6A"/>
    <w:rsid w:val="004D3925"/>
    <w:rsid w:val="004D3FC1"/>
    <w:rsid w:val="004E026D"/>
    <w:rsid w:val="004E2C9C"/>
    <w:rsid w:val="004F0D64"/>
    <w:rsid w:val="004F2B23"/>
    <w:rsid w:val="004F5444"/>
    <w:rsid w:val="00514A49"/>
    <w:rsid w:val="005178CD"/>
    <w:rsid w:val="005204F5"/>
    <w:rsid w:val="00525E6A"/>
    <w:rsid w:val="00526047"/>
    <w:rsid w:val="00527586"/>
    <w:rsid w:val="00532C97"/>
    <w:rsid w:val="00533F29"/>
    <w:rsid w:val="00534454"/>
    <w:rsid w:val="005379E2"/>
    <w:rsid w:val="005602FB"/>
    <w:rsid w:val="005653CB"/>
    <w:rsid w:val="005779B4"/>
    <w:rsid w:val="0058159A"/>
    <w:rsid w:val="00587947"/>
    <w:rsid w:val="0059411C"/>
    <w:rsid w:val="005A4164"/>
    <w:rsid w:val="005B2250"/>
    <w:rsid w:val="005B3816"/>
    <w:rsid w:val="005B5C1E"/>
    <w:rsid w:val="005D039A"/>
    <w:rsid w:val="005E4512"/>
    <w:rsid w:val="005F1448"/>
    <w:rsid w:val="005F2E97"/>
    <w:rsid w:val="005F32A7"/>
    <w:rsid w:val="00605567"/>
    <w:rsid w:val="00611FD8"/>
    <w:rsid w:val="00622D39"/>
    <w:rsid w:val="00624702"/>
    <w:rsid w:val="006414DD"/>
    <w:rsid w:val="006430F1"/>
    <w:rsid w:val="006451FF"/>
    <w:rsid w:val="00653530"/>
    <w:rsid w:val="00685B8F"/>
    <w:rsid w:val="0069230C"/>
    <w:rsid w:val="006978A0"/>
    <w:rsid w:val="006A1408"/>
    <w:rsid w:val="006A2C3B"/>
    <w:rsid w:val="006B5664"/>
    <w:rsid w:val="006B7D0A"/>
    <w:rsid w:val="006C33F0"/>
    <w:rsid w:val="006C5A43"/>
    <w:rsid w:val="006D2B04"/>
    <w:rsid w:val="006D611F"/>
    <w:rsid w:val="006E41F3"/>
    <w:rsid w:val="006F31B7"/>
    <w:rsid w:val="00702328"/>
    <w:rsid w:val="00705AC7"/>
    <w:rsid w:val="00711475"/>
    <w:rsid w:val="0071584B"/>
    <w:rsid w:val="007256FA"/>
    <w:rsid w:val="00734196"/>
    <w:rsid w:val="00741288"/>
    <w:rsid w:val="00741B1E"/>
    <w:rsid w:val="00742F24"/>
    <w:rsid w:val="00766CD1"/>
    <w:rsid w:val="00772C5D"/>
    <w:rsid w:val="00776236"/>
    <w:rsid w:val="007822D0"/>
    <w:rsid w:val="00795B43"/>
    <w:rsid w:val="007A00B2"/>
    <w:rsid w:val="007A0465"/>
    <w:rsid w:val="007A3B56"/>
    <w:rsid w:val="007A5B63"/>
    <w:rsid w:val="007B22F7"/>
    <w:rsid w:val="007B3195"/>
    <w:rsid w:val="007B33CC"/>
    <w:rsid w:val="007B485A"/>
    <w:rsid w:val="007B7561"/>
    <w:rsid w:val="007C1DEA"/>
    <w:rsid w:val="007C2194"/>
    <w:rsid w:val="007D50DD"/>
    <w:rsid w:val="007E120D"/>
    <w:rsid w:val="007E44E5"/>
    <w:rsid w:val="007E44E8"/>
    <w:rsid w:val="008139C1"/>
    <w:rsid w:val="00826DCF"/>
    <w:rsid w:val="00831202"/>
    <w:rsid w:val="008317E5"/>
    <w:rsid w:val="0083182E"/>
    <w:rsid w:val="00831EF0"/>
    <w:rsid w:val="0083473E"/>
    <w:rsid w:val="0083574A"/>
    <w:rsid w:val="00841C02"/>
    <w:rsid w:val="008449CD"/>
    <w:rsid w:val="008462DE"/>
    <w:rsid w:val="0086276D"/>
    <w:rsid w:val="00863D5E"/>
    <w:rsid w:val="008677AF"/>
    <w:rsid w:val="00870E83"/>
    <w:rsid w:val="00877DA5"/>
    <w:rsid w:val="0088092E"/>
    <w:rsid w:val="00880F69"/>
    <w:rsid w:val="008820F6"/>
    <w:rsid w:val="008826E6"/>
    <w:rsid w:val="008842C1"/>
    <w:rsid w:val="00894B5D"/>
    <w:rsid w:val="008A08BC"/>
    <w:rsid w:val="008A4181"/>
    <w:rsid w:val="008B1A83"/>
    <w:rsid w:val="008D03BA"/>
    <w:rsid w:val="008D33EF"/>
    <w:rsid w:val="008D4A5F"/>
    <w:rsid w:val="008E24D1"/>
    <w:rsid w:val="008E6A27"/>
    <w:rsid w:val="00906752"/>
    <w:rsid w:val="00912934"/>
    <w:rsid w:val="00915C63"/>
    <w:rsid w:val="00917D9B"/>
    <w:rsid w:val="00921CB3"/>
    <w:rsid w:val="0092660D"/>
    <w:rsid w:val="00926CB1"/>
    <w:rsid w:val="00950BE2"/>
    <w:rsid w:val="00961657"/>
    <w:rsid w:val="0096568E"/>
    <w:rsid w:val="00972D5B"/>
    <w:rsid w:val="009815AA"/>
    <w:rsid w:val="00985A4E"/>
    <w:rsid w:val="00995C2B"/>
    <w:rsid w:val="009A1AC8"/>
    <w:rsid w:val="009A203F"/>
    <w:rsid w:val="009B02D1"/>
    <w:rsid w:val="009B1AA5"/>
    <w:rsid w:val="009C1718"/>
    <w:rsid w:val="009C2218"/>
    <w:rsid w:val="009C37B9"/>
    <w:rsid w:val="009C71D5"/>
    <w:rsid w:val="009D0D69"/>
    <w:rsid w:val="009D6553"/>
    <w:rsid w:val="009D7F58"/>
    <w:rsid w:val="009E0C25"/>
    <w:rsid w:val="009E1A6C"/>
    <w:rsid w:val="009F68AD"/>
    <w:rsid w:val="00A02EA3"/>
    <w:rsid w:val="00A03D5D"/>
    <w:rsid w:val="00A05A2D"/>
    <w:rsid w:val="00A1016E"/>
    <w:rsid w:val="00A23764"/>
    <w:rsid w:val="00A26DF5"/>
    <w:rsid w:val="00A27840"/>
    <w:rsid w:val="00A329F4"/>
    <w:rsid w:val="00A444F9"/>
    <w:rsid w:val="00A457FE"/>
    <w:rsid w:val="00A5273A"/>
    <w:rsid w:val="00A55000"/>
    <w:rsid w:val="00A67B13"/>
    <w:rsid w:val="00A71469"/>
    <w:rsid w:val="00A73E9F"/>
    <w:rsid w:val="00A82FF5"/>
    <w:rsid w:val="00A91B02"/>
    <w:rsid w:val="00A93370"/>
    <w:rsid w:val="00AA016D"/>
    <w:rsid w:val="00AA394F"/>
    <w:rsid w:val="00AB488C"/>
    <w:rsid w:val="00AC3A2F"/>
    <w:rsid w:val="00AD1533"/>
    <w:rsid w:val="00AE7D1B"/>
    <w:rsid w:val="00B02B52"/>
    <w:rsid w:val="00B03B19"/>
    <w:rsid w:val="00B14602"/>
    <w:rsid w:val="00B14A1F"/>
    <w:rsid w:val="00B15AE8"/>
    <w:rsid w:val="00B15B75"/>
    <w:rsid w:val="00B16F8A"/>
    <w:rsid w:val="00B25013"/>
    <w:rsid w:val="00B275C8"/>
    <w:rsid w:val="00B277C1"/>
    <w:rsid w:val="00B27819"/>
    <w:rsid w:val="00B315CD"/>
    <w:rsid w:val="00B34191"/>
    <w:rsid w:val="00B36488"/>
    <w:rsid w:val="00B437EB"/>
    <w:rsid w:val="00B47EC7"/>
    <w:rsid w:val="00B54ABC"/>
    <w:rsid w:val="00B740F1"/>
    <w:rsid w:val="00B751E2"/>
    <w:rsid w:val="00B77265"/>
    <w:rsid w:val="00B84D3D"/>
    <w:rsid w:val="00B9025A"/>
    <w:rsid w:val="00B91A3D"/>
    <w:rsid w:val="00B974E8"/>
    <w:rsid w:val="00BA14D7"/>
    <w:rsid w:val="00BA4B02"/>
    <w:rsid w:val="00BC24C0"/>
    <w:rsid w:val="00BC7BCF"/>
    <w:rsid w:val="00BD5C30"/>
    <w:rsid w:val="00BD779F"/>
    <w:rsid w:val="00BE1E67"/>
    <w:rsid w:val="00BF02FD"/>
    <w:rsid w:val="00C01F14"/>
    <w:rsid w:val="00C04155"/>
    <w:rsid w:val="00C06697"/>
    <w:rsid w:val="00C105E4"/>
    <w:rsid w:val="00C2460D"/>
    <w:rsid w:val="00C319B6"/>
    <w:rsid w:val="00C31AF2"/>
    <w:rsid w:val="00C3520D"/>
    <w:rsid w:val="00C405CB"/>
    <w:rsid w:val="00C42854"/>
    <w:rsid w:val="00C4621C"/>
    <w:rsid w:val="00C50BF9"/>
    <w:rsid w:val="00C51831"/>
    <w:rsid w:val="00C57A76"/>
    <w:rsid w:val="00C6010C"/>
    <w:rsid w:val="00C608EC"/>
    <w:rsid w:val="00C66D45"/>
    <w:rsid w:val="00C72AD9"/>
    <w:rsid w:val="00C74255"/>
    <w:rsid w:val="00C744BD"/>
    <w:rsid w:val="00C76302"/>
    <w:rsid w:val="00C76EBA"/>
    <w:rsid w:val="00CB0D43"/>
    <w:rsid w:val="00CB4B82"/>
    <w:rsid w:val="00CC0205"/>
    <w:rsid w:val="00CC2841"/>
    <w:rsid w:val="00CC63B2"/>
    <w:rsid w:val="00CC7505"/>
    <w:rsid w:val="00CD2A8E"/>
    <w:rsid w:val="00CD2D4F"/>
    <w:rsid w:val="00CD6476"/>
    <w:rsid w:val="00CD7BA9"/>
    <w:rsid w:val="00CE47FC"/>
    <w:rsid w:val="00CF0CC1"/>
    <w:rsid w:val="00CF43D8"/>
    <w:rsid w:val="00CF49AC"/>
    <w:rsid w:val="00CF75AD"/>
    <w:rsid w:val="00CF7B08"/>
    <w:rsid w:val="00D01D9A"/>
    <w:rsid w:val="00D1027A"/>
    <w:rsid w:val="00D10663"/>
    <w:rsid w:val="00D12DCC"/>
    <w:rsid w:val="00D14EAD"/>
    <w:rsid w:val="00D16E4D"/>
    <w:rsid w:val="00D17ECD"/>
    <w:rsid w:val="00D20338"/>
    <w:rsid w:val="00D23E57"/>
    <w:rsid w:val="00D25D5E"/>
    <w:rsid w:val="00D26766"/>
    <w:rsid w:val="00D30929"/>
    <w:rsid w:val="00D33C3E"/>
    <w:rsid w:val="00D46EE9"/>
    <w:rsid w:val="00D60914"/>
    <w:rsid w:val="00D90A9D"/>
    <w:rsid w:val="00D93B3E"/>
    <w:rsid w:val="00D9573B"/>
    <w:rsid w:val="00D96F66"/>
    <w:rsid w:val="00DA3BEB"/>
    <w:rsid w:val="00DA41BB"/>
    <w:rsid w:val="00DB4546"/>
    <w:rsid w:val="00DB752B"/>
    <w:rsid w:val="00DC151A"/>
    <w:rsid w:val="00DD00FA"/>
    <w:rsid w:val="00DE364D"/>
    <w:rsid w:val="00DE6EBF"/>
    <w:rsid w:val="00DF7ED8"/>
    <w:rsid w:val="00E00C03"/>
    <w:rsid w:val="00E0182D"/>
    <w:rsid w:val="00E022B8"/>
    <w:rsid w:val="00E023E3"/>
    <w:rsid w:val="00E07F2A"/>
    <w:rsid w:val="00E13F1B"/>
    <w:rsid w:val="00E13F3B"/>
    <w:rsid w:val="00E15F4E"/>
    <w:rsid w:val="00E2433D"/>
    <w:rsid w:val="00E27704"/>
    <w:rsid w:val="00E3122A"/>
    <w:rsid w:val="00E37EF6"/>
    <w:rsid w:val="00E40113"/>
    <w:rsid w:val="00E41136"/>
    <w:rsid w:val="00E44C29"/>
    <w:rsid w:val="00E45625"/>
    <w:rsid w:val="00E45E94"/>
    <w:rsid w:val="00E5391F"/>
    <w:rsid w:val="00E56433"/>
    <w:rsid w:val="00E569EA"/>
    <w:rsid w:val="00E61D84"/>
    <w:rsid w:val="00E66087"/>
    <w:rsid w:val="00E672BD"/>
    <w:rsid w:val="00E70259"/>
    <w:rsid w:val="00E72819"/>
    <w:rsid w:val="00E8298C"/>
    <w:rsid w:val="00E93AC5"/>
    <w:rsid w:val="00E976F4"/>
    <w:rsid w:val="00EA4698"/>
    <w:rsid w:val="00EA645A"/>
    <w:rsid w:val="00EB0097"/>
    <w:rsid w:val="00EB5D82"/>
    <w:rsid w:val="00ED24E8"/>
    <w:rsid w:val="00ED42D8"/>
    <w:rsid w:val="00ED4824"/>
    <w:rsid w:val="00EE18C4"/>
    <w:rsid w:val="00EE31FF"/>
    <w:rsid w:val="00EF1FA9"/>
    <w:rsid w:val="00EF4080"/>
    <w:rsid w:val="00EF75A6"/>
    <w:rsid w:val="00F01F0F"/>
    <w:rsid w:val="00F127CB"/>
    <w:rsid w:val="00F127DD"/>
    <w:rsid w:val="00F15E3B"/>
    <w:rsid w:val="00F16534"/>
    <w:rsid w:val="00F171F1"/>
    <w:rsid w:val="00F23B7C"/>
    <w:rsid w:val="00F24233"/>
    <w:rsid w:val="00F47B4A"/>
    <w:rsid w:val="00F55A04"/>
    <w:rsid w:val="00F5756D"/>
    <w:rsid w:val="00F67AEC"/>
    <w:rsid w:val="00F71090"/>
    <w:rsid w:val="00F710B0"/>
    <w:rsid w:val="00F72D83"/>
    <w:rsid w:val="00F72DA0"/>
    <w:rsid w:val="00F7524D"/>
    <w:rsid w:val="00F80066"/>
    <w:rsid w:val="00F81BF2"/>
    <w:rsid w:val="00F915DF"/>
    <w:rsid w:val="00FA1675"/>
    <w:rsid w:val="00FB1F47"/>
    <w:rsid w:val="00FB71BD"/>
    <w:rsid w:val="00FB7D65"/>
    <w:rsid w:val="00FC0D68"/>
    <w:rsid w:val="00FE1DC8"/>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6C4A1787-F14F-4F87-AFFB-9939E6FD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6A2C3B"/>
    <w:pPr>
      <w:keepLines w:val="0"/>
      <w:widowControl w:val="0"/>
      <w:spacing w:before="720" w:after="720" w:line="240" w:lineRule="auto"/>
      <w:outlineLvl w:val="0"/>
    </w:pPr>
    <w:rPr>
      <w:rFonts w:asciiTheme="majorHAnsi" w:eastAsiaTheme="majorEastAsia" w:hAnsiTheme="majorHAnsi" w:cstheme="majorBidi"/>
      <w:color w:val="FFFFFF" w:themeColor="background1"/>
      <w:sz w:val="56"/>
      <w:szCs w:val="52"/>
      <w:bdr w:val="single" w:sz="48" w:space="0" w:color="1C1463" w:themeColor="accent1"/>
      <w:shd w:val="clear" w:color="auto" w:fill="1C1463" w:themeFill="accent1"/>
    </w:rPr>
  </w:style>
  <w:style w:type="paragraph" w:styleId="Heading2">
    <w:name w:val="heading 2"/>
    <w:basedOn w:val="Heading1"/>
    <w:next w:val="Normal"/>
    <w:link w:val="Heading2Char"/>
    <w:uiPriority w:val="1"/>
    <w:unhideWhenUsed/>
    <w:qFormat/>
    <w:rsid w:val="006A2C3B"/>
    <w:pPr>
      <w:pBdr>
        <w:top w:val="single" w:sz="24" w:space="9" w:color="FF547A" w:themeColor="background2"/>
      </w:pBdr>
      <w:spacing w:after="60"/>
      <w:outlineLvl w:val="1"/>
    </w:pPr>
    <w:rPr>
      <w:b/>
      <w:color w:val="1C1463"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E0A31"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6"/>
      </w:numPr>
      <w:spacing w:before="40"/>
      <w:outlineLvl w:val="6"/>
    </w:pPr>
    <w:rPr>
      <w:rFonts w:asciiTheme="majorHAnsi" w:eastAsiaTheme="majorEastAsia" w:hAnsiTheme="majorHAnsi" w:cstheme="majorBidi"/>
      <w:i/>
      <w:iCs/>
      <w:color w:val="0D0A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1C1463" w:themeColor="accent1"/>
        <w:left w:val="single" w:sz="48" w:space="0" w:color="1C1463" w:themeColor="accent1"/>
        <w:bottom w:val="single" w:sz="48" w:space="0" w:color="1C1463" w:themeColor="accent1"/>
        <w:right w:val="single" w:sz="48" w:space="0" w:color="1C1463" w:themeColor="accent1"/>
      </w:pBdr>
      <w:shd w:val="clear" w:color="auto" w:fill="1C1463"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1C1463" w:themeColor="accent1"/>
      <w:shd w:val="clear" w:color="auto" w:fill="1C1463"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1C1463" w:themeColor="accent1"/>
      <w:shd w:val="clear" w:color="auto" w:fill="1C1463"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1C1463" w:themeColor="text2"/>
    </w:rPr>
  </w:style>
  <w:style w:type="character" w:customStyle="1" w:styleId="FooterChar">
    <w:name w:val="Footer Char"/>
    <w:basedOn w:val="DefaultParagraphFont"/>
    <w:link w:val="Footer"/>
    <w:uiPriority w:val="99"/>
    <w:rsid w:val="00A26DF5"/>
    <w:rPr>
      <w:color w:val="1C1463" w:themeColor="text2"/>
      <w:sz w:val="24"/>
    </w:rPr>
  </w:style>
  <w:style w:type="character" w:customStyle="1" w:styleId="Heading1Char">
    <w:name w:val="Heading 1 Char"/>
    <w:basedOn w:val="DefaultParagraphFont"/>
    <w:link w:val="Heading1"/>
    <w:uiPriority w:val="1"/>
    <w:rsid w:val="006A2C3B"/>
    <w:rPr>
      <w:rFonts w:asciiTheme="majorHAnsi" w:eastAsiaTheme="majorEastAsia" w:hAnsiTheme="majorHAnsi" w:cstheme="majorBidi"/>
      <w:color w:val="FFFFFF" w:themeColor="background1"/>
      <w:sz w:val="56"/>
      <w:szCs w:val="52"/>
      <w:bdr w:val="single" w:sz="48" w:space="0" w:color="1C1463" w:themeColor="accent1"/>
    </w:rPr>
  </w:style>
  <w:style w:type="character" w:customStyle="1" w:styleId="Heading2Char">
    <w:name w:val="Heading 2 Char"/>
    <w:basedOn w:val="DefaultParagraphFont"/>
    <w:link w:val="Heading2"/>
    <w:uiPriority w:val="1"/>
    <w:rsid w:val="006A2C3B"/>
    <w:rPr>
      <w:rFonts w:asciiTheme="majorHAnsi" w:eastAsiaTheme="majorEastAsia" w:hAnsiTheme="majorHAnsi" w:cstheme="majorBidi"/>
      <w:b/>
      <w:color w:val="1C1463" w:themeColor="text2"/>
      <w:sz w:val="36"/>
      <w:szCs w:val="32"/>
    </w:rPr>
  </w:style>
  <w:style w:type="character" w:customStyle="1" w:styleId="Heading3Char">
    <w:name w:val="Heading 3 Char"/>
    <w:basedOn w:val="DefaultParagraphFont"/>
    <w:link w:val="Heading3"/>
    <w:uiPriority w:val="1"/>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E0A31"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1C1463" w:themeColor="accent1"/>
      <w:shd w:val="clear" w:color="auto" w:fill="1C1463"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1C1463" w:themeColor="text2"/>
      <w:szCs w:val="20"/>
    </w:rPr>
  </w:style>
  <w:style w:type="character" w:customStyle="1" w:styleId="FootnoteTextChar">
    <w:name w:val="Footnote Text Char"/>
    <w:basedOn w:val="DefaultParagraphFont"/>
    <w:link w:val="FootnoteText"/>
    <w:uiPriority w:val="99"/>
    <w:rsid w:val="00A26DF5"/>
    <w:rPr>
      <w:noProof/>
      <w:color w:val="1C1463"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140F4A" w:themeColor="accent1" w:themeShade="BF"/>
    </w:rPr>
  </w:style>
  <w:style w:type="numbering" w:customStyle="1" w:styleId="StyleOutlinenumberedLatinHeadingsArialComplexHeadi1">
    <w:name w:val="Style Outline numbered (Latin) +Headings (Arial) (Complex) +Headi...1"/>
    <w:basedOn w:val="NoList"/>
    <w:rsid w:val="004E2C9C"/>
    <w:pPr>
      <w:numPr>
        <w:numId w:val="30"/>
      </w:numPr>
    </w:pPr>
  </w:style>
  <w:style w:type="character" w:styleId="Hyperlink">
    <w:name w:val="Hyperlink"/>
    <w:basedOn w:val="DefaultParagraphFont"/>
    <w:uiPriority w:val="99"/>
    <w:unhideWhenUsed/>
    <w:rsid w:val="00277333"/>
    <w:rPr>
      <w:color w:val="auto"/>
      <w:u w:val="single" w:color="1C1463" w:themeColor="accent1"/>
    </w:rPr>
  </w:style>
  <w:style w:type="character" w:styleId="FollowedHyperlink">
    <w:name w:val="FollowedHyperlink"/>
    <w:basedOn w:val="DefaultParagraphFont"/>
    <w:uiPriority w:val="99"/>
    <w:semiHidden/>
    <w:unhideWhenUsed/>
    <w:rsid w:val="00277333"/>
    <w:rPr>
      <w:color w:val="auto"/>
      <w:u w:val="single" w:color="1C1463"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1C1463" w:themeColor="accent1"/>
        <w:bottom w:val="single" w:sz="18" w:space="12" w:color="1C1463"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basedOn w:val="Normal"/>
    <w:uiPriority w:val="34"/>
    <w:qFormat/>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uiPriority w:val="1"/>
    <w:qFormat/>
    <w:rsid w:val="001253D3"/>
    <w:pPr>
      <w:numPr>
        <w:numId w:val="15"/>
      </w:numPr>
    </w:pPr>
  </w:style>
  <w:style w:type="paragraph" w:styleId="ListBullet2">
    <w:name w:val="List Bullet 2"/>
    <w:basedOn w:val="Normal"/>
    <w:uiPriority w:val="99"/>
    <w:unhideWhenUsed/>
    <w:rsid w:val="00B14602"/>
    <w:pPr>
      <w:numPr>
        <w:numId w:val="2"/>
      </w:numPr>
      <w:contextualSpacing/>
    </w:pPr>
  </w:style>
  <w:style w:type="paragraph" w:styleId="ListBullet3">
    <w:name w:val="List Bullet 3"/>
    <w:basedOn w:val="Normal"/>
    <w:uiPriority w:val="99"/>
    <w:unhideWhenUsed/>
    <w:rsid w:val="00B14602"/>
    <w:pPr>
      <w:numPr>
        <w:numId w:val="3"/>
      </w:numPr>
      <w:contextualSpacing/>
    </w:pPr>
  </w:style>
  <w:style w:type="paragraph" w:styleId="ListBullet4">
    <w:name w:val="List Bullet 4"/>
    <w:basedOn w:val="Normal"/>
    <w:uiPriority w:val="99"/>
    <w:unhideWhenUsed/>
    <w:rsid w:val="00B14602"/>
    <w:pPr>
      <w:numPr>
        <w:numId w:val="4"/>
      </w:numPr>
      <w:tabs>
        <w:tab w:val="clear" w:pos="1209"/>
        <w:tab w:val="num" w:pos="360"/>
      </w:tabs>
      <w:ind w:left="0" w:firstLine="0"/>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1C1463" w:themeColor="accent1"/>
      <w:shd w:val="clear" w:color="auto" w:fill="1C1463"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230678"/>
    <w:pPr>
      <w:numPr>
        <w:numId w:val="8"/>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D0A31" w:themeColor="accent1" w:themeShade="7F"/>
      <w:sz w:val="28"/>
    </w:rPr>
  </w:style>
  <w:style w:type="paragraph" w:customStyle="1" w:styleId="Boxstandfirst">
    <w:name w:val="Box standfirst"/>
    <w:basedOn w:val="Boxtext"/>
    <w:uiPriority w:val="6"/>
    <w:unhideWhenUsed/>
    <w:rsid w:val="00A26DF5"/>
    <w:pPr>
      <w:spacing w:before="0"/>
    </w:pPr>
    <w:rPr>
      <w:color w:val="1C1463"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7"/>
      </w:numPr>
    </w:pPr>
  </w:style>
  <w:style w:type="numbering" w:customStyle="1" w:styleId="StyleNumberedLeft0cmHanging127cm">
    <w:name w:val="Style Numbered Left:  0 cm Hanging:  1.27 cm"/>
    <w:basedOn w:val="NoList"/>
    <w:rsid w:val="00420E5D"/>
    <w:pPr>
      <w:numPr>
        <w:numId w:val="9"/>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140F4A"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D0A31"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10"/>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unhideWhenUsed/>
    <w:rsid w:val="00A82FF5"/>
    <w:rPr>
      <w:color w:val="1C1463"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1C1463"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4"/>
      </w:numPr>
    </w:pPr>
  </w:style>
  <w:style w:type="paragraph" w:customStyle="1" w:styleId="Boxnumberedlist">
    <w:name w:val="Box numbered list"/>
    <w:basedOn w:val="Boxtext"/>
    <w:uiPriority w:val="6"/>
    <w:rsid w:val="00A82FF5"/>
    <w:pPr>
      <w:numPr>
        <w:numId w:val="11"/>
      </w:numPr>
      <w:ind w:left="709" w:hanging="567"/>
    </w:pPr>
  </w:style>
  <w:style w:type="numbering" w:customStyle="1" w:styleId="Basicbulletlist">
    <w:name w:val="Basic bullet list"/>
    <w:uiPriority w:val="99"/>
    <w:rsid w:val="00283666"/>
    <w:pPr>
      <w:numPr>
        <w:numId w:val="12"/>
      </w:numPr>
    </w:pPr>
  </w:style>
  <w:style w:type="numbering" w:customStyle="1" w:styleId="Boxbulletlist">
    <w:name w:val="Box bullet list"/>
    <w:uiPriority w:val="99"/>
    <w:rsid w:val="00283666"/>
    <w:pPr>
      <w:numPr>
        <w:numId w:val="13"/>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FF547A" w:themeColor="background2"/>
        <w:bottom w:val="single" w:sz="2" w:space="0" w:color="FF547A" w:themeColor="background2"/>
        <w:insideH w:val="single" w:sz="2" w:space="0" w:color="FF547A" w:themeColor="background2"/>
        <w:insideV w:val="single" w:sz="2" w:space="0" w:color="FF547A"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1C1463" w:themeFill="accent1"/>
      </w:tcPr>
    </w:tblStylePr>
    <w:tblStylePr w:type="lastRow">
      <w:rPr>
        <w:b/>
      </w:rPr>
      <w:tblPr/>
      <w:tcPr>
        <w:shd w:val="clear" w:color="auto" w:fill="FFDCE4"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1C1463" w:themeFill="accent1"/>
      </w:tcPr>
    </w:tblStylePr>
    <w:tblStylePr w:type="lastRow">
      <w:rPr>
        <w:b/>
      </w:rPr>
      <w:tblPr/>
      <w:tcPr>
        <w:shd w:val="clear" w:color="auto" w:fill="FFDCE4"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1C1463"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FFDCE4"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FFDCE4" w:themeFill="background2" w:themeFillTint="33"/>
    </w:pPr>
    <w:rPr>
      <w:color w:val="1C1463"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1C1463" w:themeFill="text2"/>
      <w:tabs>
        <w:tab w:val="left" w:pos="7938"/>
      </w:tabs>
      <w:spacing w:after="120"/>
    </w:pPr>
  </w:style>
  <w:style w:type="paragraph" w:customStyle="1" w:styleId="Documenttype">
    <w:name w:val="Document type"/>
    <w:basedOn w:val="Date"/>
    <w:rsid w:val="00A444F9"/>
    <w:pPr>
      <w:pBdr>
        <w:top w:val="single" w:sz="48" w:space="0" w:color="1C1463" w:themeColor="text2"/>
        <w:left w:val="single" w:sz="48" w:space="0" w:color="1C1463" w:themeColor="text2"/>
        <w:bottom w:val="single" w:sz="48" w:space="0" w:color="1C1463" w:themeColor="text2"/>
        <w:right w:val="single" w:sz="48" w:space="0" w:color="1C1463" w:themeColor="text2"/>
      </w:pBdr>
      <w:shd w:val="clear" w:color="auto" w:fill="1C1463" w:themeFill="text2"/>
    </w:pPr>
    <w:rPr>
      <w:sz w:val="40"/>
      <w:bdr w:val="single" w:sz="48" w:space="0" w:color="1C1463"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28"/>
      </w:numPr>
    </w:pPr>
  </w:style>
  <w:style w:type="numbering" w:customStyle="1" w:styleId="StyleOutlinenumberedLatinHeadingsArialComplexHeadi2">
    <w:name w:val="Style Outline numbered (Latin) +Headings (Arial) (Complex) +Headi...2"/>
    <w:basedOn w:val="NoList"/>
    <w:rsid w:val="004E2C9C"/>
    <w:pPr>
      <w:numPr>
        <w:numId w:val="32"/>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axton\Desktop\SEND%20DOCS\Top%20tips%20for%20IRP%20F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7601267C6D4C42819D26406F0656EA"/>
        <w:category>
          <w:name w:val="General"/>
          <w:gallery w:val="placeholder"/>
        </w:category>
        <w:types>
          <w:type w:val="bbPlcHdr"/>
        </w:types>
        <w:behaviors>
          <w:behavior w:val="content"/>
        </w:behaviors>
        <w:guid w:val="{974ECE93-56F2-4BA6-8407-FE614AFE64EC}"/>
      </w:docPartPr>
      <w:docPartBody>
        <w:p w:rsidR="00503FBC" w:rsidRDefault="00610D38">
          <w:pPr>
            <w:pStyle w:val="697601267C6D4C42819D26406F0656EA"/>
          </w:pPr>
          <w:r w:rsidRPr="00605567">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38"/>
    <w:rsid w:val="004B625E"/>
    <w:rsid w:val="00503FBC"/>
    <w:rsid w:val="00610D38"/>
    <w:rsid w:val="007C0A32"/>
    <w:rsid w:val="00E04F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7AC13AE7194CDBAAE165BD79D70F1D">
    <w:name w:val="A07AC13AE7194CDBAAE165BD79D70F1D"/>
  </w:style>
  <w:style w:type="paragraph" w:customStyle="1" w:styleId="697601267C6D4C42819D26406F0656EA">
    <w:name w:val="697601267C6D4C42819D26406F0656EA"/>
  </w:style>
  <w:style w:type="character" w:styleId="PlaceholderText">
    <w:name w:val="Placeholder Text"/>
    <w:basedOn w:val="DefaultParagraphFont"/>
    <w:uiPriority w:val="99"/>
    <w:semiHidden/>
    <w:rPr>
      <w:color w:val="808080"/>
      <w:sz w:val="24"/>
    </w:rPr>
  </w:style>
  <w:style w:type="paragraph" w:customStyle="1" w:styleId="1163DC245D744199B11B65262805DBC7">
    <w:name w:val="1163DC245D744199B11B65262805DBC7"/>
  </w:style>
  <w:style w:type="paragraph" w:customStyle="1" w:styleId="643E1099142E499DA01E4286DD7AB4E1">
    <w:name w:val="643E1099142E499DA01E4286DD7AB4E1"/>
  </w:style>
  <w:style w:type="paragraph" w:customStyle="1" w:styleId="EA4DDDE922B04AF39BB91DE05C5CAD03">
    <w:name w:val="EA4DDDE922B04AF39BB91DE05C5CAD03"/>
    <w:rsid w:val="004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HRC Arial">
  <a:themeElements>
    <a:clrScheme name="Custom 16">
      <a:dk1>
        <a:sysClr val="windowText" lastClr="000000"/>
      </a:dk1>
      <a:lt1>
        <a:sysClr val="window" lastClr="FFFFFF"/>
      </a:lt1>
      <a:dk2>
        <a:srgbClr val="1C1463"/>
      </a:dk2>
      <a:lt2>
        <a:srgbClr val="FF547A"/>
      </a:lt2>
      <a:accent1>
        <a:srgbClr val="1C1463"/>
      </a:accent1>
      <a:accent2>
        <a:srgbClr val="458CFF"/>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EB5CE-0030-44B4-82C7-66A5C83B5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BAD7E-9946-4E07-B0DD-54ADD140BE7F}">
  <ds:schemaRefs>
    <ds:schemaRef ds:uri="http://schemas.microsoft.com/sharepoint/v3/contenttype/forms"/>
  </ds:schemaRefs>
</ds:datastoreItem>
</file>

<file path=customXml/itemProps3.xml><?xml version="1.0" encoding="utf-8"?>
<ds:datastoreItem xmlns:ds="http://schemas.openxmlformats.org/officeDocument/2006/customXml" ds:itemID="{94F4714A-0E4B-4A05-8498-B18F6DA79093}">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D6E487A-2EC6-4D2A-93F9-50DE8623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 tips for IRP FTT</Template>
  <TotalTime>3</TotalTime>
  <Pages>6</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Independent Review Panel and First Tier Tribunal: practical tips on presenting your case</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Panel and First Tier Tribunal: practical tips on presenting your case</dc:title>
  <dc:subject/>
  <dc:creator>Helen Saxton</dc:creator>
  <cp:keywords/>
  <dc:description/>
  <cp:lastModifiedBy>Parady Baptiste</cp:lastModifiedBy>
  <cp:revision>4</cp:revision>
  <dcterms:created xsi:type="dcterms:W3CDTF">2021-03-15T11:37:00Z</dcterms:created>
  <dcterms:modified xsi:type="dcterms:W3CDTF">2021-03-16T09:13:00Z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